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2D091" w14:textId="77777777" w:rsidR="00310192" w:rsidRPr="00310192" w:rsidRDefault="00310192" w:rsidP="00D83614">
      <w:pPr>
        <w:spacing w:afterLines="40" w:after="96"/>
        <w:jc w:val="center"/>
        <w:rPr>
          <w:b/>
          <w:bCs/>
          <w:color w:val="1F3864" w:themeColor="accent1" w:themeShade="80"/>
          <w:sz w:val="12"/>
          <w:szCs w:val="12"/>
        </w:rPr>
      </w:pPr>
    </w:p>
    <w:p w14:paraId="7799A784" w14:textId="333A7FBF" w:rsidR="00387308" w:rsidRDefault="00A970C9" w:rsidP="00A970C9">
      <w:pPr>
        <w:pStyle w:val="Heading2"/>
        <w:spacing w:before="0" w:line="360" w:lineRule="auto"/>
        <w:jc w:val="center"/>
        <w:rPr>
          <w:rFonts w:ascii="Calibri" w:hAnsi="Calibri" w:cs="Calibri"/>
          <w:b/>
          <w:bCs/>
          <w:sz w:val="28"/>
          <w:szCs w:val="28"/>
          <w:lang w:eastAsia="en"/>
        </w:rPr>
      </w:pPr>
      <w:r w:rsidRPr="00A970C9">
        <w:rPr>
          <w:rFonts w:ascii="Calibri" w:hAnsi="Calibri" w:cs="Calibri"/>
          <w:b/>
          <w:bCs/>
          <w:sz w:val="28"/>
          <w:szCs w:val="28"/>
          <w:lang w:eastAsia="en"/>
        </w:rPr>
        <w:t xml:space="preserve">Code of Conduct for </w:t>
      </w:r>
      <w:r w:rsidR="00387308">
        <w:rPr>
          <w:rFonts w:ascii="Calibri" w:hAnsi="Calibri" w:cs="Calibri"/>
          <w:b/>
          <w:bCs/>
          <w:sz w:val="28"/>
          <w:szCs w:val="28"/>
          <w:lang w:eastAsia="en"/>
        </w:rPr>
        <w:t>E</w:t>
      </w:r>
      <w:r w:rsidR="00EC6BE9">
        <w:rPr>
          <w:rFonts w:ascii="Calibri" w:hAnsi="Calibri" w:cs="Calibri"/>
          <w:b/>
          <w:bCs/>
          <w:sz w:val="28"/>
          <w:szCs w:val="28"/>
          <w:lang w:eastAsia="en"/>
        </w:rPr>
        <w:t xml:space="preserve">numerators/ </w:t>
      </w:r>
      <w:r w:rsidR="00387308">
        <w:rPr>
          <w:rFonts w:ascii="Calibri" w:hAnsi="Calibri" w:cs="Calibri"/>
          <w:b/>
          <w:bCs/>
          <w:sz w:val="28"/>
          <w:szCs w:val="28"/>
          <w:lang w:eastAsia="en"/>
        </w:rPr>
        <w:t>P</w:t>
      </w:r>
      <w:r w:rsidR="00EC6BE9">
        <w:rPr>
          <w:rFonts w:ascii="Calibri" w:hAnsi="Calibri" w:cs="Calibri"/>
          <w:b/>
          <w:bCs/>
          <w:sz w:val="28"/>
          <w:szCs w:val="28"/>
          <w:lang w:eastAsia="en"/>
        </w:rPr>
        <w:t xml:space="preserve">artner </w:t>
      </w:r>
      <w:r w:rsidR="00387308">
        <w:rPr>
          <w:rFonts w:ascii="Calibri" w:hAnsi="Calibri" w:cs="Calibri"/>
          <w:b/>
          <w:bCs/>
          <w:sz w:val="28"/>
          <w:szCs w:val="28"/>
          <w:lang w:eastAsia="en"/>
        </w:rPr>
        <w:t>S</w:t>
      </w:r>
      <w:r w:rsidR="00EC6BE9">
        <w:rPr>
          <w:rFonts w:ascii="Calibri" w:hAnsi="Calibri" w:cs="Calibri"/>
          <w:b/>
          <w:bCs/>
          <w:sz w:val="28"/>
          <w:szCs w:val="28"/>
          <w:lang w:eastAsia="en"/>
        </w:rPr>
        <w:t xml:space="preserve">taff </w:t>
      </w:r>
    </w:p>
    <w:p w14:paraId="62925E89" w14:textId="69CCE0A2" w:rsidR="00A970C9" w:rsidRDefault="00387308" w:rsidP="00A970C9">
      <w:pPr>
        <w:pStyle w:val="Heading2"/>
        <w:spacing w:before="0" w:line="360" w:lineRule="auto"/>
        <w:jc w:val="center"/>
        <w:rPr>
          <w:rFonts w:ascii="Calibri" w:hAnsi="Calibri" w:cs="Calibri"/>
          <w:b/>
          <w:bCs/>
          <w:sz w:val="28"/>
          <w:szCs w:val="28"/>
          <w:lang w:eastAsia="en"/>
        </w:rPr>
      </w:pPr>
      <w:r>
        <w:rPr>
          <w:rFonts w:ascii="Calibri" w:hAnsi="Calibri" w:cs="Calibri"/>
          <w:b/>
          <w:bCs/>
          <w:sz w:val="28"/>
          <w:szCs w:val="28"/>
          <w:lang w:eastAsia="en"/>
        </w:rPr>
        <w:t>C</w:t>
      </w:r>
      <w:r w:rsidR="00EC6BE9">
        <w:rPr>
          <w:rFonts w:ascii="Calibri" w:hAnsi="Calibri" w:cs="Calibri"/>
          <w:b/>
          <w:bCs/>
          <w:sz w:val="28"/>
          <w:szCs w:val="28"/>
          <w:lang w:eastAsia="en"/>
        </w:rPr>
        <w:t xml:space="preserve">onducting </w:t>
      </w:r>
      <w:r>
        <w:rPr>
          <w:rFonts w:ascii="Calibri" w:hAnsi="Calibri" w:cs="Calibri"/>
          <w:b/>
          <w:bCs/>
          <w:sz w:val="28"/>
          <w:szCs w:val="28"/>
          <w:lang w:eastAsia="en"/>
        </w:rPr>
        <w:t>C</w:t>
      </w:r>
      <w:r w:rsidR="00EC6BE9">
        <w:rPr>
          <w:rFonts w:ascii="Calibri" w:hAnsi="Calibri" w:cs="Calibri"/>
          <w:b/>
          <w:bCs/>
          <w:sz w:val="28"/>
          <w:szCs w:val="28"/>
          <w:lang w:eastAsia="en"/>
        </w:rPr>
        <w:t xml:space="preserve">onsultations with </w:t>
      </w:r>
      <w:r>
        <w:rPr>
          <w:rFonts w:ascii="Calibri" w:hAnsi="Calibri" w:cs="Calibri"/>
          <w:b/>
          <w:bCs/>
          <w:sz w:val="28"/>
          <w:szCs w:val="28"/>
          <w:lang w:eastAsia="en"/>
        </w:rPr>
        <w:t>C</w:t>
      </w:r>
      <w:r w:rsidR="00EC6BE9">
        <w:rPr>
          <w:rFonts w:ascii="Calibri" w:hAnsi="Calibri" w:cs="Calibri"/>
          <w:b/>
          <w:bCs/>
          <w:sz w:val="28"/>
          <w:szCs w:val="28"/>
          <w:lang w:eastAsia="en"/>
        </w:rPr>
        <w:t xml:space="preserve">hildren </w:t>
      </w:r>
      <w:r w:rsidR="00A970C9">
        <w:rPr>
          <w:rFonts w:ascii="Calibri" w:hAnsi="Calibri" w:cs="Calibri"/>
          <w:b/>
          <w:bCs/>
          <w:color w:val="7030A0"/>
          <w:sz w:val="28"/>
          <w:szCs w:val="28"/>
          <w:lang w:eastAsia="en"/>
        </w:rPr>
        <w:t>[date]</w:t>
      </w:r>
    </w:p>
    <w:tbl>
      <w:tblPr>
        <w:tblStyle w:val="TableGrid"/>
        <w:tblW w:w="1008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A970C9" w:rsidRPr="00F466EF" w14:paraId="1C0FF313" w14:textId="77777777" w:rsidTr="00F12280">
        <w:tc>
          <w:tcPr>
            <w:tcW w:w="10080" w:type="dxa"/>
          </w:tcPr>
          <w:p w14:paraId="151B310A" w14:textId="2E7404B4" w:rsidR="00A970C9" w:rsidRDefault="00A970C9" w:rsidP="00A970C9">
            <w:pPr>
              <w:spacing w:afterLines="40" w:after="96"/>
              <w:rPr>
                <w:color w:val="7030A0"/>
              </w:rPr>
            </w:pPr>
            <w:r>
              <w:rPr>
                <w:color w:val="7030A0"/>
              </w:rPr>
              <w:t xml:space="preserve">[Context: </w:t>
            </w:r>
            <w:r w:rsidR="00E2584A">
              <w:rPr>
                <w:color w:val="7030A0"/>
              </w:rPr>
              <w:t xml:space="preserve">Write or copy and paste from the assessment TOR a short </w:t>
            </w:r>
            <w:r>
              <w:rPr>
                <w:color w:val="7030A0"/>
              </w:rPr>
              <w:t>paragraph explaining the country context</w:t>
            </w:r>
            <w:r w:rsidR="00E2584A">
              <w:rPr>
                <w:color w:val="7030A0"/>
              </w:rPr>
              <w:t xml:space="preserve"> and</w:t>
            </w:r>
            <w:r>
              <w:rPr>
                <w:color w:val="7030A0"/>
              </w:rPr>
              <w:t xml:space="preserve"> why </w:t>
            </w:r>
            <w:r w:rsidR="007C6B13">
              <w:rPr>
                <w:color w:val="7030A0"/>
              </w:rPr>
              <w:t>consultations</w:t>
            </w:r>
            <w:r>
              <w:rPr>
                <w:color w:val="7030A0"/>
              </w:rPr>
              <w:t xml:space="preserve"> will be completed at this time]</w:t>
            </w:r>
          </w:p>
          <w:p w14:paraId="050C5E44" w14:textId="337DE119" w:rsidR="00A970C9" w:rsidRPr="00A970C9" w:rsidRDefault="00A970C9" w:rsidP="00A970C9">
            <w:pPr>
              <w:spacing w:afterLines="40" w:after="96"/>
              <w:rPr>
                <w:color w:val="7030A0"/>
              </w:rPr>
            </w:pPr>
            <w:r>
              <w:rPr>
                <w:color w:val="7030A0"/>
              </w:rPr>
              <w:t xml:space="preserve">[Include dates of the </w:t>
            </w:r>
            <w:r w:rsidR="001B4763">
              <w:rPr>
                <w:color w:val="7030A0"/>
              </w:rPr>
              <w:t>consultations</w:t>
            </w:r>
            <w:r>
              <w:rPr>
                <w:color w:val="7030A0"/>
              </w:rPr>
              <w:t xml:space="preserve"> and any different assessment phases] </w:t>
            </w:r>
          </w:p>
          <w:p w14:paraId="28A5CDAA" w14:textId="39CD1125" w:rsidR="00A970C9" w:rsidRDefault="00A970C9" w:rsidP="00F12280">
            <w:pPr>
              <w:pStyle w:val="ListParagraph"/>
              <w:spacing w:after="0" w:line="240" w:lineRule="auto"/>
              <w:ind w:left="0"/>
              <w:jc w:val="both"/>
              <w:rPr>
                <w:rFonts w:asciiTheme="minorHAnsi" w:eastAsia="Cambria" w:hAnsiTheme="minorHAnsi" w:cstheme="minorHAnsi"/>
              </w:rPr>
            </w:pPr>
            <w:r w:rsidRPr="00F466EF">
              <w:rPr>
                <w:rFonts w:asciiTheme="minorHAnsi" w:eastAsia="Cambria" w:hAnsiTheme="minorHAnsi" w:cstheme="minorHAnsi"/>
              </w:rPr>
              <w:t xml:space="preserve">This </w:t>
            </w:r>
            <w:r w:rsidR="002F54F3">
              <w:rPr>
                <w:rFonts w:asciiTheme="minorHAnsi" w:eastAsia="Cambria" w:hAnsiTheme="minorHAnsi" w:cstheme="minorHAnsi"/>
              </w:rPr>
              <w:t>C</w:t>
            </w:r>
            <w:r w:rsidRPr="00F466EF">
              <w:rPr>
                <w:rFonts w:asciiTheme="minorHAnsi" w:eastAsia="Cambria" w:hAnsiTheme="minorHAnsi" w:cstheme="minorHAnsi"/>
              </w:rPr>
              <w:t xml:space="preserve">ode of </w:t>
            </w:r>
            <w:r w:rsidR="002F54F3">
              <w:rPr>
                <w:rFonts w:asciiTheme="minorHAnsi" w:eastAsia="Cambria" w:hAnsiTheme="minorHAnsi" w:cstheme="minorHAnsi"/>
              </w:rPr>
              <w:t>C</w:t>
            </w:r>
            <w:r w:rsidRPr="00F466EF">
              <w:rPr>
                <w:rFonts w:asciiTheme="minorHAnsi" w:eastAsia="Cambria" w:hAnsiTheme="minorHAnsi" w:cstheme="minorHAnsi"/>
              </w:rPr>
              <w:t xml:space="preserve">onduct provides basic standards in relation to </w:t>
            </w:r>
            <w:r w:rsidR="002F54F3">
              <w:rPr>
                <w:rFonts w:asciiTheme="minorHAnsi" w:eastAsia="Cambria" w:hAnsiTheme="minorHAnsi" w:cstheme="minorHAnsi"/>
              </w:rPr>
              <w:t>interacting with children, facilitating consultations with children,</w:t>
            </w:r>
            <w:r w:rsidRPr="00F466EF">
              <w:rPr>
                <w:rFonts w:asciiTheme="minorHAnsi" w:eastAsia="Cambria" w:hAnsiTheme="minorHAnsi" w:cstheme="minorHAnsi"/>
              </w:rPr>
              <w:t xml:space="preserve"> and documenting information as part of the</w:t>
            </w:r>
            <w:r>
              <w:rPr>
                <w:rFonts w:asciiTheme="minorHAnsi" w:eastAsia="Cambria" w:hAnsiTheme="minorHAnsi" w:cstheme="minorHAnsi"/>
              </w:rPr>
              <w:t xml:space="preserve"> </w:t>
            </w:r>
            <w:r>
              <w:rPr>
                <w:rFonts w:asciiTheme="minorHAnsi" w:eastAsia="Cambria" w:hAnsiTheme="minorHAnsi" w:cstheme="minorHAnsi"/>
                <w:color w:val="7030A0"/>
              </w:rPr>
              <w:t>[child particip</w:t>
            </w:r>
            <w:r w:rsidR="0014515A">
              <w:rPr>
                <w:rFonts w:asciiTheme="minorHAnsi" w:eastAsia="Cambria" w:hAnsiTheme="minorHAnsi" w:cstheme="minorHAnsi"/>
                <w:color w:val="7030A0"/>
              </w:rPr>
              <w:t>atory assessment</w:t>
            </w:r>
            <w:r>
              <w:rPr>
                <w:rFonts w:asciiTheme="minorHAnsi" w:eastAsia="Cambria" w:hAnsiTheme="minorHAnsi" w:cstheme="minorHAnsi"/>
                <w:color w:val="7030A0"/>
              </w:rPr>
              <w:t xml:space="preserve">]. </w:t>
            </w:r>
            <w:r w:rsidRPr="00F466EF">
              <w:rPr>
                <w:rFonts w:asciiTheme="minorHAnsi" w:eastAsia="Cambria" w:hAnsiTheme="minorHAnsi" w:cstheme="minorHAnsi"/>
              </w:rPr>
              <w:t xml:space="preserve">The principles </w:t>
            </w:r>
            <w:r w:rsidR="009731A9">
              <w:rPr>
                <w:rFonts w:asciiTheme="minorHAnsi" w:eastAsia="Cambria" w:hAnsiTheme="minorHAnsi" w:cstheme="minorHAnsi"/>
              </w:rPr>
              <w:t>articulated</w:t>
            </w:r>
            <w:r w:rsidRPr="00F466EF">
              <w:rPr>
                <w:rFonts w:asciiTheme="minorHAnsi" w:eastAsia="Cambria" w:hAnsiTheme="minorHAnsi" w:cstheme="minorHAnsi"/>
              </w:rPr>
              <w:t xml:space="preserve"> in this </w:t>
            </w:r>
            <w:r w:rsidR="0014515A">
              <w:rPr>
                <w:rFonts w:asciiTheme="minorHAnsi" w:eastAsia="Cambria" w:hAnsiTheme="minorHAnsi" w:cstheme="minorHAnsi"/>
              </w:rPr>
              <w:t>C</w:t>
            </w:r>
            <w:r w:rsidRPr="00F466EF">
              <w:rPr>
                <w:rFonts w:asciiTheme="minorHAnsi" w:eastAsia="Cambria" w:hAnsiTheme="minorHAnsi" w:cstheme="minorHAnsi"/>
              </w:rPr>
              <w:t xml:space="preserve">ode of </w:t>
            </w:r>
            <w:r w:rsidR="0014515A">
              <w:rPr>
                <w:rFonts w:asciiTheme="minorHAnsi" w:eastAsia="Cambria" w:hAnsiTheme="minorHAnsi" w:cstheme="minorHAnsi"/>
              </w:rPr>
              <w:t>C</w:t>
            </w:r>
            <w:r w:rsidRPr="00F466EF">
              <w:rPr>
                <w:rFonts w:asciiTheme="minorHAnsi" w:eastAsia="Cambria" w:hAnsiTheme="minorHAnsi" w:cstheme="minorHAnsi"/>
              </w:rPr>
              <w:t xml:space="preserve">onduct safeguard the best interests of </w:t>
            </w:r>
            <w:r w:rsidR="00542006">
              <w:rPr>
                <w:rFonts w:asciiTheme="minorHAnsi" w:eastAsia="Cambria" w:hAnsiTheme="minorHAnsi" w:cstheme="minorHAnsi"/>
              </w:rPr>
              <w:t xml:space="preserve">respondents and </w:t>
            </w:r>
            <w:r w:rsidRPr="00F466EF">
              <w:rPr>
                <w:rFonts w:asciiTheme="minorHAnsi" w:eastAsia="Cambria" w:hAnsiTheme="minorHAnsi" w:cstheme="minorHAnsi"/>
              </w:rPr>
              <w:t xml:space="preserve">participants, including children, for their immediate and </w:t>
            </w:r>
            <w:r w:rsidR="00542006" w:rsidRPr="00F466EF">
              <w:rPr>
                <w:rFonts w:asciiTheme="minorHAnsi" w:eastAsia="Cambria" w:hAnsiTheme="minorHAnsi" w:cstheme="minorHAnsi"/>
              </w:rPr>
              <w:t>long-term</w:t>
            </w:r>
            <w:r w:rsidRPr="00F466EF">
              <w:rPr>
                <w:rFonts w:asciiTheme="minorHAnsi" w:eastAsia="Cambria" w:hAnsiTheme="minorHAnsi" w:cstheme="minorHAnsi"/>
              </w:rPr>
              <w:t xml:space="preserve"> safety, security and development.</w:t>
            </w:r>
          </w:p>
          <w:p w14:paraId="70E69269" w14:textId="77777777" w:rsidR="00A970C9" w:rsidRPr="00F466EF" w:rsidRDefault="00A970C9" w:rsidP="00F12280">
            <w:pPr>
              <w:pStyle w:val="ListParagraph"/>
              <w:spacing w:after="0" w:line="240" w:lineRule="auto"/>
              <w:ind w:left="0"/>
              <w:jc w:val="both"/>
              <w:rPr>
                <w:rFonts w:asciiTheme="minorHAnsi" w:eastAsia="Cambria" w:hAnsiTheme="minorHAnsi" w:cstheme="minorHAnsi"/>
              </w:rPr>
            </w:pPr>
          </w:p>
          <w:p w14:paraId="7BCFA854" w14:textId="5DDD3C6E" w:rsidR="00A970C9" w:rsidRPr="00F466EF" w:rsidRDefault="00A970C9" w:rsidP="00F12280">
            <w:pPr>
              <w:pStyle w:val="ListParagraph"/>
              <w:spacing w:after="0" w:line="240" w:lineRule="auto"/>
              <w:ind w:left="0"/>
              <w:jc w:val="both"/>
              <w:rPr>
                <w:rFonts w:asciiTheme="minorHAnsi" w:eastAsia="Cambria" w:hAnsiTheme="minorHAnsi" w:cstheme="minorHAnsi"/>
              </w:rPr>
            </w:pPr>
            <w:r w:rsidRPr="00F466EF">
              <w:rPr>
                <w:rFonts w:asciiTheme="minorHAnsi" w:eastAsia="Cambria" w:hAnsiTheme="minorHAnsi" w:cstheme="minorHAnsi"/>
              </w:rPr>
              <w:t xml:space="preserve">Signatories of this </w:t>
            </w:r>
            <w:r w:rsidR="00542006">
              <w:rPr>
                <w:rFonts w:asciiTheme="minorHAnsi" w:eastAsia="Cambria" w:hAnsiTheme="minorHAnsi" w:cstheme="minorHAnsi"/>
              </w:rPr>
              <w:t>C</w:t>
            </w:r>
            <w:r w:rsidRPr="00F466EF">
              <w:rPr>
                <w:rFonts w:asciiTheme="minorHAnsi" w:eastAsia="Cambria" w:hAnsiTheme="minorHAnsi" w:cstheme="minorHAnsi"/>
              </w:rPr>
              <w:t xml:space="preserve">ode of </w:t>
            </w:r>
            <w:r w:rsidR="00542006">
              <w:rPr>
                <w:rFonts w:asciiTheme="minorHAnsi" w:eastAsia="Cambria" w:hAnsiTheme="minorHAnsi" w:cstheme="minorHAnsi"/>
              </w:rPr>
              <w:t>C</w:t>
            </w:r>
            <w:r w:rsidRPr="00F466EF">
              <w:rPr>
                <w:rFonts w:asciiTheme="minorHAnsi" w:eastAsia="Cambria" w:hAnsiTheme="minorHAnsi" w:cstheme="minorHAnsi"/>
              </w:rPr>
              <w:t xml:space="preserve">onduct are </w:t>
            </w:r>
            <w:r w:rsidRPr="00A970C9">
              <w:rPr>
                <w:rFonts w:asciiTheme="minorHAnsi" w:eastAsia="Cambria" w:hAnsiTheme="minorHAnsi" w:cstheme="minorHAnsi"/>
                <w:lang w:val="en-US"/>
              </w:rPr>
              <w:t xml:space="preserve">committed to abide by standards included in </w:t>
            </w:r>
            <w:r w:rsidRPr="00A970C9">
              <w:rPr>
                <w:rFonts w:asciiTheme="minorHAnsi" w:eastAsia="Cambria" w:hAnsiTheme="minorHAnsi" w:cstheme="minorHAnsi"/>
                <w:color w:val="7030A0"/>
                <w:lang w:val="en-US"/>
              </w:rPr>
              <w:t xml:space="preserve">[list any governmental documents, laws, or policies including international instruments ratified by the government], </w:t>
            </w:r>
            <w:r w:rsidRPr="00A970C9">
              <w:rPr>
                <w:rFonts w:asciiTheme="minorHAnsi" w:eastAsia="Cambria" w:hAnsiTheme="minorHAnsi" w:cstheme="minorHAnsi"/>
                <w:lang w:val="en-US"/>
              </w:rPr>
              <w:t xml:space="preserve">as well as the United Nations Convention on the Rights of the Child (UNCRC), and the UN Secretary General’s Bulletin: Special measures for protection from sexual exploitation and sexual abuse (ST/SGB/2003/13). Laws of </w:t>
            </w:r>
            <w:r>
              <w:rPr>
                <w:rFonts w:asciiTheme="minorHAnsi" w:eastAsia="Cambria" w:hAnsiTheme="minorHAnsi" w:cstheme="minorHAnsi"/>
                <w:color w:val="7030A0"/>
                <w:lang w:val="en-US"/>
              </w:rPr>
              <w:t>[country]</w:t>
            </w:r>
            <w:r w:rsidRPr="00A970C9">
              <w:rPr>
                <w:rFonts w:asciiTheme="minorHAnsi" w:eastAsia="Cambria" w:hAnsiTheme="minorHAnsi" w:cstheme="minorHAnsi"/>
                <w:lang w:val="en-US"/>
              </w:rPr>
              <w:t xml:space="preserve"> will apply as well.  All employees and other representatives working on behalf of their organization in any </w:t>
            </w:r>
            <w:r w:rsidR="00542006" w:rsidRPr="00A970C9">
              <w:rPr>
                <w:rFonts w:asciiTheme="minorHAnsi" w:eastAsia="Cambria" w:hAnsiTheme="minorHAnsi" w:cstheme="minorHAnsi"/>
                <w:lang w:val="en-US"/>
              </w:rPr>
              <w:t>capacity</w:t>
            </w:r>
            <w:r w:rsidRPr="00A970C9">
              <w:rPr>
                <w:rFonts w:asciiTheme="minorHAnsi" w:eastAsia="Cambria" w:hAnsiTheme="minorHAnsi" w:cstheme="minorHAnsi"/>
                <w:lang w:val="en-US"/>
              </w:rPr>
              <w:t xml:space="preserve"> have an obligation and responsibility to maintain the highest professional and ethical</w:t>
            </w:r>
            <w:r w:rsidRPr="00F466EF">
              <w:rPr>
                <w:rFonts w:asciiTheme="minorHAnsi" w:eastAsia="Cambria" w:hAnsiTheme="minorHAnsi" w:cstheme="minorHAnsi"/>
              </w:rPr>
              <w:t xml:space="preserve"> standards outlined both in this </w:t>
            </w:r>
            <w:r w:rsidR="00542006">
              <w:rPr>
                <w:rFonts w:asciiTheme="minorHAnsi" w:eastAsia="Cambria" w:hAnsiTheme="minorHAnsi" w:cstheme="minorHAnsi"/>
              </w:rPr>
              <w:t>C</w:t>
            </w:r>
            <w:r w:rsidRPr="00F466EF">
              <w:rPr>
                <w:rFonts w:asciiTheme="minorHAnsi" w:eastAsia="Cambria" w:hAnsiTheme="minorHAnsi" w:cstheme="minorHAnsi"/>
              </w:rPr>
              <w:t xml:space="preserve">ode of </w:t>
            </w:r>
            <w:r w:rsidR="00542006">
              <w:rPr>
                <w:rFonts w:asciiTheme="minorHAnsi" w:eastAsia="Cambria" w:hAnsiTheme="minorHAnsi" w:cstheme="minorHAnsi"/>
              </w:rPr>
              <w:t>C</w:t>
            </w:r>
            <w:r w:rsidRPr="00F466EF">
              <w:rPr>
                <w:rFonts w:asciiTheme="minorHAnsi" w:eastAsia="Cambria" w:hAnsiTheme="minorHAnsi" w:cstheme="minorHAnsi"/>
              </w:rPr>
              <w:t>onduct as well as relevant to their organization.</w:t>
            </w:r>
          </w:p>
          <w:p w14:paraId="687999D8" w14:textId="77777777" w:rsidR="00A970C9" w:rsidRPr="00F466EF" w:rsidRDefault="00A970C9" w:rsidP="00F12280">
            <w:pPr>
              <w:pStyle w:val="ListParagraph"/>
              <w:spacing w:after="0" w:line="240" w:lineRule="auto"/>
              <w:ind w:left="0"/>
              <w:jc w:val="both"/>
              <w:rPr>
                <w:rFonts w:asciiTheme="minorHAnsi" w:eastAsia="Cambria" w:hAnsiTheme="minorHAnsi" w:cstheme="minorHAnsi"/>
              </w:rPr>
            </w:pPr>
          </w:p>
        </w:tc>
      </w:tr>
      <w:tr w:rsidR="00A970C9" w:rsidRPr="00F466EF" w14:paraId="5C618BCB" w14:textId="77777777" w:rsidTr="00F12280">
        <w:trPr>
          <w:trHeight w:val="432"/>
        </w:trPr>
        <w:tc>
          <w:tcPr>
            <w:tcW w:w="10080" w:type="dxa"/>
            <w:shd w:val="clear" w:color="auto" w:fill="2F5496" w:themeFill="accent1" w:themeFillShade="BF"/>
            <w:vAlign w:val="center"/>
            <w:hideMark/>
          </w:tcPr>
          <w:p w14:paraId="2AECE031" w14:textId="77777777" w:rsidR="00A970C9" w:rsidRPr="00F466EF" w:rsidRDefault="00A970C9" w:rsidP="00F12280">
            <w:pPr>
              <w:spacing w:after="0" w:line="240" w:lineRule="auto"/>
              <w:jc w:val="both"/>
              <w:rPr>
                <w:rFonts w:asciiTheme="minorHAnsi" w:eastAsia="Cambria" w:hAnsiTheme="minorHAnsi" w:cstheme="minorHAnsi"/>
                <w:color w:val="FFFFFF" w:themeColor="background1"/>
              </w:rPr>
            </w:pPr>
            <w:r w:rsidRPr="00F466EF">
              <w:rPr>
                <w:rFonts w:asciiTheme="minorHAnsi" w:eastAsia="Cambria" w:hAnsiTheme="minorHAnsi" w:cstheme="minorHAnsi"/>
                <w:color w:val="FFFFFF" w:themeColor="background1"/>
              </w:rPr>
              <w:t>GUIDING PRINCIPLES</w:t>
            </w:r>
          </w:p>
        </w:tc>
      </w:tr>
      <w:tr w:rsidR="00A970C9" w:rsidRPr="00F466EF" w14:paraId="4C4F84AC" w14:textId="77777777" w:rsidTr="00F12280">
        <w:tc>
          <w:tcPr>
            <w:tcW w:w="10080" w:type="dxa"/>
          </w:tcPr>
          <w:p w14:paraId="253CDC57" w14:textId="05F8304B" w:rsidR="00A970C9" w:rsidRPr="00F466EF" w:rsidRDefault="00A970C9" w:rsidP="00F12280">
            <w:pPr>
              <w:pStyle w:val="ListParagraph"/>
              <w:spacing w:after="0" w:line="240" w:lineRule="auto"/>
              <w:ind w:left="0"/>
              <w:jc w:val="both"/>
              <w:rPr>
                <w:rFonts w:asciiTheme="minorHAnsi" w:eastAsia="Cambria" w:hAnsiTheme="minorHAnsi" w:cstheme="minorHAnsi"/>
              </w:rPr>
            </w:pPr>
            <w:r w:rsidRPr="00F466EF">
              <w:rPr>
                <w:rFonts w:asciiTheme="minorHAnsi" w:eastAsia="Cambria" w:hAnsiTheme="minorHAnsi" w:cstheme="minorHAnsi"/>
              </w:rPr>
              <w:t xml:space="preserve">The </w:t>
            </w:r>
            <w:r w:rsidR="00542006">
              <w:rPr>
                <w:rFonts w:asciiTheme="minorHAnsi" w:eastAsia="Cambria" w:hAnsiTheme="minorHAnsi" w:cstheme="minorHAnsi"/>
              </w:rPr>
              <w:t>C</w:t>
            </w:r>
            <w:r w:rsidRPr="00F466EF">
              <w:rPr>
                <w:rFonts w:asciiTheme="minorHAnsi" w:eastAsia="Cambria" w:hAnsiTheme="minorHAnsi" w:cstheme="minorHAnsi"/>
              </w:rPr>
              <w:t xml:space="preserve">ode of </w:t>
            </w:r>
            <w:r w:rsidR="00542006">
              <w:rPr>
                <w:rFonts w:asciiTheme="minorHAnsi" w:eastAsia="Cambria" w:hAnsiTheme="minorHAnsi" w:cstheme="minorHAnsi"/>
              </w:rPr>
              <w:t>C</w:t>
            </w:r>
            <w:r w:rsidRPr="00F466EF">
              <w:rPr>
                <w:rFonts w:asciiTheme="minorHAnsi" w:eastAsia="Cambria" w:hAnsiTheme="minorHAnsi" w:cstheme="minorHAnsi"/>
              </w:rPr>
              <w:t>onduct is inspired by the following guiding principles:</w:t>
            </w:r>
          </w:p>
          <w:p w14:paraId="2ADDB72B" w14:textId="1B9388A9" w:rsidR="00A970C9" w:rsidRPr="00F466EF" w:rsidRDefault="00A970C9" w:rsidP="00A970C9">
            <w:pPr>
              <w:pStyle w:val="ListParagraph"/>
              <w:numPr>
                <w:ilvl w:val="0"/>
                <w:numId w:val="10"/>
              </w:numPr>
              <w:spacing w:after="0" w:line="240" w:lineRule="auto"/>
              <w:ind w:left="714" w:hanging="357"/>
              <w:jc w:val="both"/>
              <w:rPr>
                <w:rFonts w:asciiTheme="minorHAnsi" w:eastAsia="Cambria" w:hAnsiTheme="minorHAnsi" w:cstheme="minorHAnsi"/>
              </w:rPr>
            </w:pPr>
            <w:r w:rsidRPr="00F466EF">
              <w:rPr>
                <w:rFonts w:asciiTheme="minorHAnsi" w:eastAsia="Cambria" w:hAnsiTheme="minorHAnsi" w:cstheme="minorHAnsi"/>
              </w:rPr>
              <w:t>Staff undertaking any consultations will respect individuals,</w:t>
            </w:r>
            <w:r w:rsidR="00542006">
              <w:rPr>
                <w:rFonts w:asciiTheme="minorHAnsi" w:eastAsia="Cambria" w:hAnsiTheme="minorHAnsi" w:cstheme="minorHAnsi"/>
              </w:rPr>
              <w:t xml:space="preserve"> including children,</w:t>
            </w:r>
            <w:r w:rsidRPr="00F466EF">
              <w:rPr>
                <w:rFonts w:asciiTheme="minorHAnsi" w:eastAsia="Cambria" w:hAnsiTheme="minorHAnsi" w:cstheme="minorHAnsi"/>
              </w:rPr>
              <w:t xml:space="preserve"> implying that each person is regarded as an autonomous individual, independent and free to make his or her own choices based on all necessary information received. </w:t>
            </w:r>
          </w:p>
          <w:p w14:paraId="16C8C3FE" w14:textId="10970449" w:rsidR="00A970C9" w:rsidRPr="00F466EF" w:rsidRDefault="00A970C9" w:rsidP="00A970C9">
            <w:pPr>
              <w:pStyle w:val="ListParagraph"/>
              <w:numPr>
                <w:ilvl w:val="0"/>
                <w:numId w:val="10"/>
              </w:numPr>
              <w:spacing w:after="0" w:line="240" w:lineRule="auto"/>
              <w:ind w:left="714" w:hanging="357"/>
              <w:jc w:val="both"/>
              <w:rPr>
                <w:rFonts w:asciiTheme="minorHAnsi" w:eastAsia="Cambria" w:hAnsiTheme="minorHAnsi" w:cstheme="minorHAnsi"/>
              </w:rPr>
            </w:pPr>
            <w:r w:rsidRPr="00F466EF">
              <w:rPr>
                <w:rFonts w:asciiTheme="minorHAnsi" w:eastAsia="Cambria" w:hAnsiTheme="minorHAnsi" w:cstheme="minorHAnsi"/>
              </w:rPr>
              <w:t xml:space="preserve">Respect also includes the understanding of cultural and social norms and the involvement of the individual as well as the community in the process of consultation, with no discrimination as regard to gender, age, </w:t>
            </w:r>
            <w:r>
              <w:rPr>
                <w:rFonts w:asciiTheme="minorHAnsi" w:eastAsia="Cambria" w:hAnsiTheme="minorHAnsi" w:cstheme="minorHAnsi"/>
              </w:rPr>
              <w:t xml:space="preserve">ability, </w:t>
            </w:r>
            <w:r w:rsidRPr="00F466EF">
              <w:rPr>
                <w:rFonts w:asciiTheme="minorHAnsi" w:eastAsia="Cambria" w:hAnsiTheme="minorHAnsi" w:cstheme="minorHAnsi"/>
              </w:rPr>
              <w:t xml:space="preserve">diversity, ethnicity, religious and political beliefs, social status, etc. </w:t>
            </w:r>
          </w:p>
          <w:p w14:paraId="2F1392CF" w14:textId="77777777" w:rsidR="00A970C9" w:rsidRPr="00F466EF" w:rsidRDefault="00A970C9" w:rsidP="00A970C9">
            <w:pPr>
              <w:pStyle w:val="ListParagraph"/>
              <w:numPr>
                <w:ilvl w:val="0"/>
                <w:numId w:val="10"/>
              </w:numPr>
              <w:spacing w:after="0" w:line="240" w:lineRule="auto"/>
              <w:ind w:left="714" w:hanging="357"/>
              <w:jc w:val="both"/>
              <w:rPr>
                <w:rFonts w:asciiTheme="minorHAnsi" w:eastAsia="Cambria" w:hAnsiTheme="minorHAnsi" w:cstheme="minorHAnsi"/>
              </w:rPr>
            </w:pPr>
            <w:r w:rsidRPr="00F466EF">
              <w:rPr>
                <w:rFonts w:asciiTheme="minorHAnsi" w:eastAsia="Cambria" w:hAnsiTheme="minorHAnsi" w:cstheme="minorHAnsi"/>
              </w:rPr>
              <w:t xml:space="preserve">Staff undertaking any consultations must endorse the concept of human rights and child rights and commit to respecting those rights in all their decisions and actions. </w:t>
            </w:r>
          </w:p>
          <w:p w14:paraId="1CF3D722" w14:textId="5E39D708" w:rsidR="00A970C9" w:rsidRPr="00F466EF" w:rsidRDefault="00A970C9" w:rsidP="00A970C9">
            <w:pPr>
              <w:pStyle w:val="ListParagraph"/>
              <w:numPr>
                <w:ilvl w:val="0"/>
                <w:numId w:val="10"/>
              </w:numPr>
              <w:spacing w:after="0" w:line="240" w:lineRule="auto"/>
              <w:ind w:left="714" w:hanging="357"/>
              <w:jc w:val="both"/>
              <w:rPr>
                <w:rFonts w:asciiTheme="minorHAnsi" w:eastAsia="Cambria" w:hAnsiTheme="minorHAnsi" w:cstheme="minorHAnsi"/>
              </w:rPr>
            </w:pPr>
            <w:r w:rsidRPr="00F466EF">
              <w:rPr>
                <w:rFonts w:asciiTheme="minorHAnsi" w:eastAsia="Cambria" w:hAnsiTheme="minorHAnsi" w:cstheme="minorHAnsi"/>
              </w:rPr>
              <w:t xml:space="preserve">Staff are required to observe the laws, customs and traditions of </w:t>
            </w:r>
            <w:r>
              <w:rPr>
                <w:rFonts w:asciiTheme="minorHAnsi" w:eastAsia="Cambria" w:hAnsiTheme="minorHAnsi" w:cstheme="minorHAnsi"/>
                <w:color w:val="7030A0"/>
              </w:rPr>
              <w:t>[country]</w:t>
            </w:r>
            <w:r w:rsidRPr="00F466EF">
              <w:rPr>
                <w:rFonts w:asciiTheme="minorHAnsi" w:eastAsia="Cambria" w:hAnsiTheme="minorHAnsi" w:cstheme="minorHAnsi"/>
              </w:rPr>
              <w:t>. In cases where such laws, customs or traditions contravene the UN Convention on the Rights of the Child, or the Universal Declaration of Human Rights, then the latter two shall prevail. These UN instruments are founded on the conviction that all children and adults are of equal value, children have special rights, and everyone has a responsibility to uphold these rights.</w:t>
            </w:r>
          </w:p>
          <w:p w14:paraId="5190F536" w14:textId="77777777" w:rsidR="00A970C9" w:rsidRPr="00F466EF" w:rsidRDefault="00A970C9" w:rsidP="00A970C9">
            <w:pPr>
              <w:pStyle w:val="ListParagraph"/>
              <w:numPr>
                <w:ilvl w:val="0"/>
                <w:numId w:val="10"/>
              </w:numPr>
              <w:spacing w:after="0" w:line="240" w:lineRule="auto"/>
              <w:ind w:left="714" w:hanging="357"/>
              <w:jc w:val="both"/>
              <w:rPr>
                <w:rFonts w:asciiTheme="minorHAnsi" w:eastAsia="Cambria" w:hAnsiTheme="minorHAnsi" w:cstheme="minorHAnsi"/>
              </w:rPr>
            </w:pPr>
            <w:r w:rsidRPr="00F466EF">
              <w:rPr>
                <w:rFonts w:asciiTheme="minorHAnsi" w:eastAsia="Cambria" w:hAnsiTheme="minorHAnsi" w:cstheme="minorHAnsi"/>
              </w:rPr>
              <w:t xml:space="preserve">All enumerators and individuals participating in consultations in any capacity are required to report any potential incident, abuse or concern he/she has or is made aware of to the Child Protection/Child Safeguarding Focal Point of their organisation. </w:t>
            </w:r>
          </w:p>
          <w:p w14:paraId="411C0BDB" w14:textId="77777777" w:rsidR="00A970C9" w:rsidRPr="00F466EF" w:rsidRDefault="00A970C9" w:rsidP="00A970C9">
            <w:pPr>
              <w:pStyle w:val="ListParagraph"/>
              <w:numPr>
                <w:ilvl w:val="0"/>
                <w:numId w:val="10"/>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t>Enumerators are always representing the organisation of which they are employed and should therefore not indulge in behaviour that compromises the integrity or professionalism of their organisation.</w:t>
            </w:r>
          </w:p>
          <w:p w14:paraId="6BFFB855" w14:textId="77777777" w:rsidR="00A970C9" w:rsidRPr="00F466EF" w:rsidRDefault="00A970C9" w:rsidP="00F12280">
            <w:pPr>
              <w:pStyle w:val="ListParagraph"/>
              <w:spacing w:after="0" w:line="240" w:lineRule="auto"/>
              <w:jc w:val="both"/>
              <w:rPr>
                <w:rFonts w:asciiTheme="minorHAnsi" w:eastAsia="Cambria" w:hAnsiTheme="minorHAnsi" w:cstheme="minorHAnsi"/>
              </w:rPr>
            </w:pPr>
          </w:p>
        </w:tc>
      </w:tr>
      <w:tr w:rsidR="00A970C9" w:rsidRPr="00F466EF" w14:paraId="4ECF854E" w14:textId="77777777" w:rsidTr="00F12280">
        <w:trPr>
          <w:trHeight w:val="432"/>
        </w:trPr>
        <w:tc>
          <w:tcPr>
            <w:tcW w:w="10080" w:type="dxa"/>
            <w:shd w:val="clear" w:color="auto" w:fill="2F5496" w:themeFill="accent1" w:themeFillShade="BF"/>
            <w:vAlign w:val="center"/>
            <w:hideMark/>
          </w:tcPr>
          <w:p w14:paraId="21A194A0" w14:textId="77777777" w:rsidR="00A970C9" w:rsidRPr="00F466EF" w:rsidRDefault="00A970C9" w:rsidP="00F12280">
            <w:pPr>
              <w:spacing w:after="0" w:line="240" w:lineRule="auto"/>
              <w:jc w:val="both"/>
              <w:rPr>
                <w:rFonts w:asciiTheme="minorHAnsi" w:eastAsia="Cambria" w:hAnsiTheme="minorHAnsi" w:cstheme="minorHAnsi"/>
                <w:color w:val="FFFFFF" w:themeColor="background1"/>
              </w:rPr>
            </w:pPr>
            <w:r w:rsidRPr="00F466EF">
              <w:rPr>
                <w:rFonts w:asciiTheme="minorHAnsi" w:eastAsia="Cambria" w:hAnsiTheme="minorHAnsi" w:cstheme="minorHAnsi"/>
                <w:color w:val="FFFFFF" w:themeColor="background1"/>
              </w:rPr>
              <w:t>CHILD SAFEGUARDING POLICY</w:t>
            </w:r>
          </w:p>
        </w:tc>
      </w:tr>
      <w:tr w:rsidR="00A970C9" w:rsidRPr="00F466EF" w14:paraId="45C89269" w14:textId="77777777" w:rsidTr="00F12280">
        <w:tc>
          <w:tcPr>
            <w:tcW w:w="10080" w:type="dxa"/>
          </w:tcPr>
          <w:p w14:paraId="0A39F09C" w14:textId="77777777" w:rsidR="00A970C9" w:rsidRPr="00F466EF" w:rsidRDefault="00A970C9" w:rsidP="00F12280">
            <w:pPr>
              <w:spacing w:after="0" w:line="240" w:lineRule="auto"/>
              <w:jc w:val="both"/>
              <w:rPr>
                <w:rFonts w:asciiTheme="minorHAnsi" w:eastAsia="Cambria" w:hAnsiTheme="minorHAnsi" w:cstheme="minorHAnsi"/>
              </w:rPr>
            </w:pPr>
            <w:r w:rsidRPr="00F466EF">
              <w:rPr>
                <w:rFonts w:asciiTheme="minorHAnsi" w:eastAsia="Cambria" w:hAnsiTheme="minorHAnsi" w:cstheme="minorHAnsi"/>
              </w:rPr>
              <w:t xml:space="preserve">The following behaviours are </w:t>
            </w:r>
            <w:r w:rsidRPr="00F466EF">
              <w:rPr>
                <w:rFonts w:asciiTheme="minorHAnsi" w:eastAsia="Cambria" w:hAnsiTheme="minorHAnsi" w:cstheme="minorHAnsi"/>
                <w:b/>
                <w:bCs/>
                <w:u w:val="single"/>
              </w:rPr>
              <w:t>NOT</w:t>
            </w:r>
            <w:r w:rsidRPr="00F466EF">
              <w:rPr>
                <w:rFonts w:asciiTheme="minorHAnsi" w:eastAsia="Cambria" w:hAnsiTheme="minorHAnsi" w:cstheme="minorHAnsi"/>
              </w:rPr>
              <w:t xml:space="preserve"> permitted by enumerators and individuals undertaking the consultations: </w:t>
            </w:r>
          </w:p>
          <w:p w14:paraId="6BD03A08" w14:textId="2D1566C4" w:rsidR="00A970C9" w:rsidRPr="00F466EF" w:rsidRDefault="00A970C9" w:rsidP="00A970C9">
            <w:pPr>
              <w:pStyle w:val="ListParagraph"/>
              <w:numPr>
                <w:ilvl w:val="0"/>
                <w:numId w:val="11"/>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lastRenderedPageBreak/>
              <w:t xml:space="preserve">Racism, homophobia, sexism, </w:t>
            </w:r>
            <w:r w:rsidR="00D46580">
              <w:rPr>
                <w:rFonts w:asciiTheme="minorHAnsi" w:eastAsia="Cambria" w:hAnsiTheme="minorHAnsi" w:cstheme="minorHAnsi"/>
              </w:rPr>
              <w:t xml:space="preserve">ableism, </w:t>
            </w:r>
            <w:r w:rsidRPr="00F466EF">
              <w:rPr>
                <w:rFonts w:asciiTheme="minorHAnsi" w:eastAsia="Cambria" w:hAnsiTheme="minorHAnsi" w:cstheme="minorHAnsi"/>
              </w:rPr>
              <w:t xml:space="preserve">and/or religious discrimination. </w:t>
            </w:r>
          </w:p>
          <w:p w14:paraId="2E4F28F0" w14:textId="77777777" w:rsidR="00A970C9" w:rsidRPr="00F466EF" w:rsidRDefault="00A970C9" w:rsidP="00A970C9">
            <w:pPr>
              <w:pStyle w:val="ListParagraph"/>
              <w:numPr>
                <w:ilvl w:val="0"/>
                <w:numId w:val="11"/>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t>Showing preferential treatment of some children to the detriment or exclusion of others.</w:t>
            </w:r>
          </w:p>
          <w:p w14:paraId="2DE2458C" w14:textId="28465478" w:rsidR="00A970C9" w:rsidRPr="00F466EF" w:rsidRDefault="00A970C9" w:rsidP="00A970C9">
            <w:pPr>
              <w:pStyle w:val="ListParagraph"/>
              <w:numPr>
                <w:ilvl w:val="0"/>
                <w:numId w:val="11"/>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t>Shouting or bullying of children which includes using language with children or offering advice</w:t>
            </w:r>
            <w:r w:rsidR="00D46580">
              <w:rPr>
                <w:rFonts w:asciiTheme="minorHAnsi" w:eastAsia="Cambria" w:hAnsiTheme="minorHAnsi" w:cstheme="minorHAnsi"/>
              </w:rPr>
              <w:t xml:space="preserve"> that</w:t>
            </w:r>
            <w:r w:rsidRPr="00F466EF">
              <w:rPr>
                <w:rFonts w:asciiTheme="minorHAnsi" w:eastAsia="Cambria" w:hAnsiTheme="minorHAnsi" w:cstheme="minorHAnsi"/>
              </w:rPr>
              <w:t xml:space="preserve"> is offensive, abusive, or threatening in any way.</w:t>
            </w:r>
          </w:p>
          <w:p w14:paraId="5C92D4D7" w14:textId="73430B94" w:rsidR="00A970C9" w:rsidRPr="00F466EF" w:rsidRDefault="00A970C9" w:rsidP="00A970C9">
            <w:pPr>
              <w:pStyle w:val="ListParagraph"/>
              <w:numPr>
                <w:ilvl w:val="0"/>
                <w:numId w:val="11"/>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t>Intentionally physically or verbally intimidating children and/</w:t>
            </w:r>
            <w:r w:rsidR="00D46580">
              <w:rPr>
                <w:rFonts w:asciiTheme="minorHAnsi" w:eastAsia="Cambria" w:hAnsiTheme="minorHAnsi" w:cstheme="minorHAnsi"/>
              </w:rPr>
              <w:t xml:space="preserve"> </w:t>
            </w:r>
            <w:r w:rsidRPr="00F466EF">
              <w:rPr>
                <w:rFonts w:asciiTheme="minorHAnsi" w:eastAsia="Cambria" w:hAnsiTheme="minorHAnsi" w:cstheme="minorHAnsi"/>
              </w:rPr>
              <w:t xml:space="preserve">or preventing a child from expressing </w:t>
            </w:r>
            <w:r w:rsidR="00D46580">
              <w:rPr>
                <w:rFonts w:asciiTheme="minorHAnsi" w:eastAsia="Cambria" w:hAnsiTheme="minorHAnsi" w:cstheme="minorHAnsi"/>
              </w:rPr>
              <w:t xml:space="preserve">their </w:t>
            </w:r>
            <w:r w:rsidRPr="00F466EF">
              <w:rPr>
                <w:rFonts w:asciiTheme="minorHAnsi" w:eastAsia="Cambria" w:hAnsiTheme="minorHAnsi" w:cstheme="minorHAnsi"/>
              </w:rPr>
              <w:t xml:space="preserve">opinion. </w:t>
            </w:r>
          </w:p>
          <w:p w14:paraId="07FC12CD" w14:textId="77777777" w:rsidR="00A970C9" w:rsidRPr="00F466EF" w:rsidRDefault="00A970C9" w:rsidP="00A970C9">
            <w:pPr>
              <w:pStyle w:val="ListParagraph"/>
              <w:numPr>
                <w:ilvl w:val="0"/>
                <w:numId w:val="11"/>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t xml:space="preserve">Hitting or any form of physical abuse of children. </w:t>
            </w:r>
          </w:p>
          <w:p w14:paraId="6C69FC04" w14:textId="77777777" w:rsidR="00A970C9" w:rsidRPr="00F466EF" w:rsidRDefault="00A970C9" w:rsidP="00A970C9">
            <w:pPr>
              <w:pStyle w:val="ListParagraph"/>
              <w:numPr>
                <w:ilvl w:val="0"/>
                <w:numId w:val="11"/>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t xml:space="preserve">Physically restraining children during consultations or at any other times unless the enumerator has had appropriate training and another responsible adult is present as a witness. </w:t>
            </w:r>
          </w:p>
          <w:p w14:paraId="38F61279" w14:textId="6E201BCF" w:rsidR="00A970C9" w:rsidRPr="00F466EF" w:rsidRDefault="00A970C9" w:rsidP="00A970C9">
            <w:pPr>
              <w:pStyle w:val="ListParagraph"/>
              <w:numPr>
                <w:ilvl w:val="0"/>
                <w:numId w:val="11"/>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t>Assisting children with tasks of a personal nature which are not part of their job description and/</w:t>
            </w:r>
            <w:r w:rsidR="00D46580">
              <w:rPr>
                <w:rFonts w:asciiTheme="minorHAnsi" w:eastAsia="Cambria" w:hAnsiTheme="minorHAnsi" w:cstheme="minorHAnsi"/>
              </w:rPr>
              <w:t xml:space="preserve"> </w:t>
            </w:r>
            <w:r w:rsidRPr="00F466EF">
              <w:rPr>
                <w:rFonts w:asciiTheme="minorHAnsi" w:eastAsia="Cambria" w:hAnsiTheme="minorHAnsi" w:cstheme="minorHAnsi"/>
              </w:rPr>
              <w:t>or which the child can fulfil themselves.</w:t>
            </w:r>
          </w:p>
          <w:p w14:paraId="532F90E2" w14:textId="60D7B588" w:rsidR="00A970C9" w:rsidRPr="00F466EF" w:rsidRDefault="00A970C9" w:rsidP="00A970C9">
            <w:pPr>
              <w:pStyle w:val="ListParagraph"/>
              <w:numPr>
                <w:ilvl w:val="0"/>
                <w:numId w:val="11"/>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t>Spending time alone/</w:t>
            </w:r>
            <w:r w:rsidR="00D46580">
              <w:rPr>
                <w:rFonts w:asciiTheme="minorHAnsi" w:eastAsia="Cambria" w:hAnsiTheme="minorHAnsi" w:cstheme="minorHAnsi"/>
              </w:rPr>
              <w:t xml:space="preserve"> </w:t>
            </w:r>
            <w:r w:rsidRPr="00F466EF">
              <w:rPr>
                <w:rFonts w:asciiTheme="minorHAnsi" w:eastAsia="Cambria" w:hAnsiTheme="minorHAnsi" w:cstheme="minorHAnsi"/>
              </w:rPr>
              <w:t xml:space="preserve">unsupervised with a child or young person participating in the consultations. At all times, two adults should be present during consultations and other children’s activities. </w:t>
            </w:r>
          </w:p>
          <w:p w14:paraId="62D621A4" w14:textId="77777777" w:rsidR="00A970C9" w:rsidRPr="00F466EF" w:rsidRDefault="00A970C9" w:rsidP="00A970C9">
            <w:pPr>
              <w:pStyle w:val="ListParagraph"/>
              <w:numPr>
                <w:ilvl w:val="0"/>
                <w:numId w:val="11"/>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t xml:space="preserve">Developing a physical or sexual relationship with children.   </w:t>
            </w:r>
          </w:p>
          <w:p w14:paraId="4BD56DDD" w14:textId="77777777" w:rsidR="00A970C9" w:rsidRPr="00F466EF" w:rsidRDefault="00A970C9" w:rsidP="00A970C9">
            <w:pPr>
              <w:pStyle w:val="ListParagraph"/>
              <w:numPr>
                <w:ilvl w:val="0"/>
                <w:numId w:val="11"/>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t xml:space="preserve">Developing relationships of an inappropriate nature with children, which could in any way be deemed abusive or exploitative. </w:t>
            </w:r>
          </w:p>
          <w:p w14:paraId="55E49698" w14:textId="77777777" w:rsidR="00A970C9" w:rsidRPr="00F466EF" w:rsidRDefault="00A970C9" w:rsidP="00A970C9">
            <w:pPr>
              <w:pStyle w:val="ListParagraph"/>
              <w:numPr>
                <w:ilvl w:val="0"/>
                <w:numId w:val="11"/>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t xml:space="preserve">Displaying general behaviour which is against good practice or is potentially abusive, including behaviour by means of information technology, like mobile phones or internet. </w:t>
            </w:r>
          </w:p>
          <w:p w14:paraId="39A3D1AA" w14:textId="77777777" w:rsidR="00D46580" w:rsidRDefault="00D46580" w:rsidP="00F12280">
            <w:pPr>
              <w:spacing w:after="0" w:line="240" w:lineRule="auto"/>
              <w:jc w:val="both"/>
              <w:rPr>
                <w:rFonts w:asciiTheme="minorHAnsi" w:eastAsia="Cambria" w:hAnsiTheme="minorHAnsi" w:cstheme="minorHAnsi"/>
              </w:rPr>
            </w:pPr>
          </w:p>
          <w:p w14:paraId="3D7220DB" w14:textId="663037EA" w:rsidR="00A970C9" w:rsidRPr="00F466EF" w:rsidRDefault="00A970C9" w:rsidP="00F12280">
            <w:pPr>
              <w:spacing w:after="0" w:line="240" w:lineRule="auto"/>
              <w:jc w:val="both"/>
              <w:rPr>
                <w:rFonts w:asciiTheme="minorHAnsi" w:eastAsia="Cambria" w:hAnsiTheme="minorHAnsi" w:cstheme="minorHAnsi"/>
              </w:rPr>
            </w:pPr>
            <w:r w:rsidRPr="00F466EF">
              <w:rPr>
                <w:rFonts w:asciiTheme="minorHAnsi" w:eastAsia="Cambria" w:hAnsiTheme="minorHAnsi" w:cstheme="minorHAnsi"/>
              </w:rPr>
              <w:t>All enumerators and individuals engaged in conducting consultations have a duty to report suspected or confirmed breaches of their organisation’s Child Safeguarding Policy (or Child Protection Policy</w:t>
            </w:r>
            <w:r w:rsidR="00DC60DA">
              <w:rPr>
                <w:rFonts w:asciiTheme="minorHAnsi" w:eastAsia="Cambria" w:hAnsiTheme="minorHAnsi" w:cstheme="minorHAnsi"/>
              </w:rPr>
              <w:t>, including Protection from Sexual Exploitation and Abuse</w:t>
            </w:r>
            <w:r w:rsidRPr="00F466EF">
              <w:rPr>
                <w:rFonts w:asciiTheme="minorHAnsi" w:eastAsia="Cambria" w:hAnsiTheme="minorHAnsi" w:cstheme="minorHAnsi"/>
              </w:rPr>
              <w:t xml:space="preserve">) and/or Code of Conduct to Child Protection/Safeguarding Focal Point of their organisation. Reports must be made within 24 hours of becoming aware of the breach. </w:t>
            </w:r>
          </w:p>
          <w:p w14:paraId="5E635104" w14:textId="77777777" w:rsidR="00A970C9" w:rsidRPr="00F466EF" w:rsidRDefault="00A970C9" w:rsidP="00F12280">
            <w:pPr>
              <w:spacing w:after="0" w:line="240" w:lineRule="auto"/>
              <w:jc w:val="both"/>
              <w:rPr>
                <w:rFonts w:asciiTheme="minorHAnsi" w:eastAsia="Cambria" w:hAnsiTheme="minorHAnsi" w:cstheme="minorHAnsi"/>
              </w:rPr>
            </w:pPr>
          </w:p>
          <w:p w14:paraId="2327F007" w14:textId="77777777" w:rsidR="00A970C9" w:rsidRPr="00F466EF" w:rsidRDefault="00A970C9" w:rsidP="00F12280">
            <w:pPr>
              <w:spacing w:after="0" w:line="240" w:lineRule="auto"/>
              <w:jc w:val="both"/>
              <w:rPr>
                <w:rFonts w:asciiTheme="minorHAnsi" w:eastAsia="Cambria" w:hAnsiTheme="minorHAnsi" w:cstheme="minorHAnsi"/>
              </w:rPr>
            </w:pPr>
            <w:r w:rsidRPr="00F466EF">
              <w:rPr>
                <w:rFonts w:asciiTheme="minorHAnsi" w:eastAsia="Cambria" w:hAnsiTheme="minorHAnsi" w:cstheme="minorHAnsi"/>
              </w:rPr>
              <w:t xml:space="preserve">Enumerators </w:t>
            </w:r>
            <w:r w:rsidRPr="00F466EF">
              <w:rPr>
                <w:rFonts w:asciiTheme="minorHAnsi" w:eastAsia="Cambria" w:hAnsiTheme="minorHAnsi" w:cstheme="minorHAnsi"/>
                <w:b/>
                <w:bCs/>
                <w:u w:val="single"/>
              </w:rPr>
              <w:t>WILL</w:t>
            </w:r>
            <w:r w:rsidRPr="00F466EF">
              <w:rPr>
                <w:rFonts w:asciiTheme="minorHAnsi" w:eastAsia="Cambria" w:hAnsiTheme="minorHAnsi" w:cstheme="minorHAnsi"/>
              </w:rPr>
              <w:t xml:space="preserve"> uphold the following behaviours: </w:t>
            </w:r>
          </w:p>
          <w:p w14:paraId="4E3013C2" w14:textId="77777777" w:rsidR="00A970C9" w:rsidRPr="00F466EF" w:rsidRDefault="00A970C9" w:rsidP="00A970C9">
            <w:pPr>
              <w:pStyle w:val="ListParagraph"/>
              <w:numPr>
                <w:ilvl w:val="0"/>
                <w:numId w:val="12"/>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t>Creating a safe environment for children and anyone seeking help (including vulnerable adults) to prevent them from all forms of abuse and harm, including physical, sexual or emotional abuse or neglect.</w:t>
            </w:r>
          </w:p>
          <w:p w14:paraId="2572E3CD" w14:textId="77777777" w:rsidR="00A970C9" w:rsidRPr="00F466EF" w:rsidRDefault="00A970C9" w:rsidP="00A970C9">
            <w:pPr>
              <w:pStyle w:val="ListParagraph"/>
              <w:numPr>
                <w:ilvl w:val="0"/>
                <w:numId w:val="12"/>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t>Challenging any attitude or behaviour of another enumerator and members of the communities which contravenes this code of conduct.</w:t>
            </w:r>
          </w:p>
          <w:p w14:paraId="4399FFA5" w14:textId="77777777" w:rsidR="00A970C9" w:rsidRPr="00F466EF" w:rsidRDefault="00A970C9" w:rsidP="00A970C9">
            <w:pPr>
              <w:pStyle w:val="ListParagraph"/>
              <w:numPr>
                <w:ilvl w:val="0"/>
                <w:numId w:val="12"/>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t>Treating all children and adults with respect and dignity.</w:t>
            </w:r>
          </w:p>
          <w:p w14:paraId="05F1446C" w14:textId="77777777" w:rsidR="00A970C9" w:rsidRPr="00F466EF" w:rsidRDefault="00A970C9" w:rsidP="00A970C9">
            <w:pPr>
              <w:pStyle w:val="ListParagraph"/>
              <w:numPr>
                <w:ilvl w:val="0"/>
                <w:numId w:val="12"/>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t xml:space="preserve">Respecting the rights to personal privacy of all the people.  </w:t>
            </w:r>
          </w:p>
          <w:p w14:paraId="13DA90CB" w14:textId="77777777" w:rsidR="00A970C9" w:rsidRPr="00F466EF" w:rsidRDefault="00A970C9" w:rsidP="00A970C9">
            <w:pPr>
              <w:pStyle w:val="ListParagraph"/>
              <w:numPr>
                <w:ilvl w:val="0"/>
                <w:numId w:val="12"/>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t xml:space="preserve">Providing space and opportunity for children and vulnerable adults to talk about and raise their concerns.  </w:t>
            </w:r>
          </w:p>
          <w:p w14:paraId="42F18002" w14:textId="77777777" w:rsidR="00A970C9" w:rsidRPr="00F466EF" w:rsidRDefault="00A970C9" w:rsidP="00F12280">
            <w:pPr>
              <w:spacing w:after="0" w:line="240" w:lineRule="auto"/>
              <w:jc w:val="both"/>
              <w:rPr>
                <w:rFonts w:asciiTheme="minorHAnsi" w:eastAsia="Cambria" w:hAnsiTheme="minorHAnsi" w:cstheme="minorHAnsi"/>
              </w:rPr>
            </w:pPr>
          </w:p>
        </w:tc>
      </w:tr>
      <w:tr w:rsidR="00A970C9" w:rsidRPr="00F466EF" w14:paraId="7E8A1D21" w14:textId="77777777" w:rsidTr="00F12280">
        <w:trPr>
          <w:trHeight w:val="432"/>
        </w:trPr>
        <w:tc>
          <w:tcPr>
            <w:tcW w:w="10080" w:type="dxa"/>
            <w:shd w:val="clear" w:color="auto" w:fill="2F5496" w:themeFill="accent1" w:themeFillShade="BF"/>
            <w:vAlign w:val="center"/>
            <w:hideMark/>
          </w:tcPr>
          <w:p w14:paraId="3AA59D23" w14:textId="77777777" w:rsidR="00A970C9" w:rsidRPr="00F466EF" w:rsidRDefault="00A970C9" w:rsidP="00F12280">
            <w:pPr>
              <w:spacing w:after="0" w:line="240" w:lineRule="auto"/>
              <w:jc w:val="both"/>
              <w:rPr>
                <w:rFonts w:asciiTheme="minorHAnsi" w:eastAsia="Cambria" w:hAnsiTheme="minorHAnsi" w:cstheme="minorHAnsi"/>
                <w:color w:val="FFFFFF" w:themeColor="background1"/>
              </w:rPr>
            </w:pPr>
            <w:r w:rsidRPr="00F466EF">
              <w:rPr>
                <w:rFonts w:asciiTheme="minorHAnsi" w:eastAsia="Cambria" w:hAnsiTheme="minorHAnsi" w:cstheme="minorHAnsi"/>
                <w:color w:val="FFFFFF" w:themeColor="background1"/>
              </w:rPr>
              <w:lastRenderedPageBreak/>
              <w:t>ABUSE OF POSITION</w:t>
            </w:r>
          </w:p>
        </w:tc>
      </w:tr>
      <w:tr w:rsidR="00A970C9" w:rsidRPr="00F466EF" w14:paraId="494378D0" w14:textId="77777777" w:rsidTr="00F12280">
        <w:tc>
          <w:tcPr>
            <w:tcW w:w="10080" w:type="dxa"/>
          </w:tcPr>
          <w:p w14:paraId="138C7DE4" w14:textId="77777777" w:rsidR="00A970C9" w:rsidRPr="00F466EF" w:rsidRDefault="00A970C9" w:rsidP="00F12280">
            <w:pPr>
              <w:spacing w:after="0" w:line="240" w:lineRule="auto"/>
              <w:jc w:val="both"/>
              <w:rPr>
                <w:rFonts w:asciiTheme="minorHAnsi" w:eastAsia="Cambria" w:hAnsiTheme="minorHAnsi" w:cstheme="minorHAnsi"/>
              </w:rPr>
            </w:pPr>
            <w:r w:rsidRPr="00F466EF">
              <w:rPr>
                <w:rFonts w:asciiTheme="minorHAnsi" w:eastAsia="Cambria" w:hAnsiTheme="minorHAnsi" w:cstheme="minorHAnsi"/>
              </w:rPr>
              <w:t xml:space="preserve">All enumerators and individuals engaged in conducting consultations must not abuse their position in any way. Abuse of power includes, but is not limited to favouritism, nepotism, corruption, all forms of exploitation, including sexual exploitation. The following instances are specifically highlighted:   </w:t>
            </w:r>
          </w:p>
          <w:p w14:paraId="0FC653E5" w14:textId="77777777" w:rsidR="00A970C9" w:rsidRPr="00F466EF" w:rsidRDefault="00A970C9" w:rsidP="00A970C9">
            <w:pPr>
              <w:pStyle w:val="ListParagraph"/>
              <w:numPr>
                <w:ilvl w:val="0"/>
                <w:numId w:val="13"/>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t xml:space="preserve">No staff is permitted to have any form of sexual relation or any relation with any beneficiary (whether minor or adult) that could be deemed to be abusive by the standards of the country of assignment. </w:t>
            </w:r>
          </w:p>
          <w:p w14:paraId="468D3748" w14:textId="77777777" w:rsidR="00A970C9" w:rsidRPr="00F466EF" w:rsidRDefault="00A970C9" w:rsidP="00A970C9">
            <w:pPr>
              <w:pStyle w:val="ListParagraph"/>
              <w:numPr>
                <w:ilvl w:val="0"/>
                <w:numId w:val="13"/>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t xml:space="preserve">No form of sexual harassment is tolerated. </w:t>
            </w:r>
          </w:p>
          <w:p w14:paraId="328E9CC0" w14:textId="5CAF2FF6" w:rsidR="00A970C9" w:rsidRPr="00F466EF" w:rsidRDefault="00A970C9" w:rsidP="00A970C9">
            <w:pPr>
              <w:pStyle w:val="ListParagraph"/>
              <w:numPr>
                <w:ilvl w:val="0"/>
                <w:numId w:val="13"/>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t>No staff will extract or attempt to extract money or other benefits of any kind in return for employment and/</w:t>
            </w:r>
            <w:r w:rsidR="00D46580">
              <w:rPr>
                <w:rFonts w:asciiTheme="minorHAnsi" w:eastAsia="Cambria" w:hAnsiTheme="minorHAnsi" w:cstheme="minorHAnsi"/>
              </w:rPr>
              <w:t xml:space="preserve"> </w:t>
            </w:r>
            <w:r w:rsidRPr="00F466EF">
              <w:rPr>
                <w:rFonts w:asciiTheme="minorHAnsi" w:eastAsia="Cambria" w:hAnsiTheme="minorHAnsi" w:cstheme="minorHAnsi"/>
              </w:rPr>
              <w:t xml:space="preserve">or assessment participation. </w:t>
            </w:r>
          </w:p>
          <w:p w14:paraId="24203231" w14:textId="77777777" w:rsidR="00A970C9" w:rsidRPr="00F466EF" w:rsidRDefault="00A970C9" w:rsidP="00A970C9">
            <w:pPr>
              <w:pStyle w:val="ListParagraph"/>
              <w:numPr>
                <w:ilvl w:val="0"/>
                <w:numId w:val="13"/>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t xml:space="preserve">No staff will extract or attempt to extract money or benefits of any kind in return for funding a specific (partner) organisation. </w:t>
            </w:r>
          </w:p>
          <w:p w14:paraId="02323D5F" w14:textId="77777777" w:rsidR="00A970C9" w:rsidRPr="00F466EF" w:rsidRDefault="00A970C9" w:rsidP="00A970C9">
            <w:pPr>
              <w:pStyle w:val="ListParagraph"/>
              <w:numPr>
                <w:ilvl w:val="0"/>
                <w:numId w:val="13"/>
              </w:numPr>
              <w:spacing w:after="0" w:line="240" w:lineRule="auto"/>
              <w:jc w:val="both"/>
              <w:rPr>
                <w:rFonts w:asciiTheme="minorHAnsi" w:eastAsia="Cambria" w:hAnsiTheme="minorHAnsi" w:cstheme="minorHAnsi"/>
              </w:rPr>
            </w:pPr>
            <w:r w:rsidRPr="00F466EF">
              <w:rPr>
                <w:rFonts w:asciiTheme="minorHAnsi" w:eastAsia="Cambria" w:hAnsiTheme="minorHAnsi" w:cstheme="minorHAnsi"/>
              </w:rPr>
              <w:lastRenderedPageBreak/>
              <w:t>No staff will favour or support any beneficiaries privately.</w:t>
            </w:r>
          </w:p>
          <w:p w14:paraId="5C69287F" w14:textId="77777777" w:rsidR="00A970C9" w:rsidRPr="00F466EF" w:rsidRDefault="00A970C9" w:rsidP="00F12280">
            <w:pPr>
              <w:pStyle w:val="ListParagraph"/>
              <w:tabs>
                <w:tab w:val="left" w:pos="3135"/>
              </w:tabs>
              <w:spacing w:after="0" w:line="240" w:lineRule="auto"/>
              <w:ind w:left="0"/>
              <w:jc w:val="both"/>
              <w:rPr>
                <w:rFonts w:asciiTheme="minorHAnsi" w:eastAsia="Cambria" w:hAnsiTheme="minorHAnsi" w:cstheme="minorHAnsi"/>
              </w:rPr>
            </w:pPr>
          </w:p>
        </w:tc>
      </w:tr>
      <w:tr w:rsidR="00A970C9" w:rsidRPr="00F466EF" w14:paraId="626EB2CF" w14:textId="77777777" w:rsidTr="00F12280">
        <w:trPr>
          <w:trHeight w:val="432"/>
        </w:trPr>
        <w:tc>
          <w:tcPr>
            <w:tcW w:w="10080" w:type="dxa"/>
            <w:shd w:val="clear" w:color="auto" w:fill="2F5496" w:themeFill="accent1" w:themeFillShade="BF"/>
            <w:vAlign w:val="center"/>
            <w:hideMark/>
          </w:tcPr>
          <w:p w14:paraId="3C7EAAE4" w14:textId="77777777" w:rsidR="00A970C9" w:rsidRPr="00F466EF" w:rsidRDefault="00A970C9" w:rsidP="00F12280">
            <w:pPr>
              <w:spacing w:after="0" w:line="240" w:lineRule="auto"/>
              <w:jc w:val="both"/>
              <w:rPr>
                <w:rFonts w:asciiTheme="minorHAnsi" w:eastAsia="Cambria" w:hAnsiTheme="minorHAnsi" w:cstheme="minorHAnsi"/>
                <w:color w:val="FFFFFF" w:themeColor="background1"/>
              </w:rPr>
            </w:pPr>
            <w:r w:rsidRPr="00F466EF">
              <w:rPr>
                <w:rFonts w:asciiTheme="minorHAnsi" w:eastAsia="Cambria" w:hAnsiTheme="minorHAnsi" w:cstheme="minorHAnsi"/>
                <w:color w:val="FFFFFF" w:themeColor="background1"/>
              </w:rPr>
              <w:lastRenderedPageBreak/>
              <w:t>SPECIAL NOTE ON PREVENTION OF SEXUAL ABUSE AND EXPLOITATION</w:t>
            </w:r>
          </w:p>
        </w:tc>
      </w:tr>
      <w:tr w:rsidR="00A970C9" w:rsidRPr="00F466EF" w14:paraId="267EAF35" w14:textId="77777777" w:rsidTr="00F12280">
        <w:tc>
          <w:tcPr>
            <w:tcW w:w="10080" w:type="dxa"/>
          </w:tcPr>
          <w:p w14:paraId="4BCEA210" w14:textId="77777777" w:rsidR="00A970C9" w:rsidRPr="00F466EF" w:rsidRDefault="00A970C9" w:rsidP="00F12280">
            <w:pPr>
              <w:widowControl w:val="0"/>
              <w:suppressAutoHyphens/>
              <w:autoSpaceDN w:val="0"/>
              <w:spacing w:after="0" w:line="240" w:lineRule="auto"/>
              <w:jc w:val="both"/>
              <w:textAlignment w:val="baseline"/>
              <w:rPr>
                <w:rFonts w:asciiTheme="minorHAnsi" w:eastAsia="Calibri" w:hAnsiTheme="minorHAnsi" w:cstheme="minorHAnsi"/>
              </w:rPr>
            </w:pPr>
            <w:r w:rsidRPr="00F466EF">
              <w:rPr>
                <w:rFonts w:asciiTheme="minorHAnsi" w:hAnsiTheme="minorHAnsi" w:cstheme="minorHAnsi"/>
              </w:rPr>
              <w:t>All organizations and staff engaged in the consultations also fully commit to the principles included in the UN Secretary- General’s Bulletin on the “Special measures for protection from sexual exploitation and sexual abuse” (ST/SGB/2003/13), the 2002 IASC Six Core Principles Relating to Sexual Exploitation and Abuse, this Code of Conduct and to any other internal Code of Conduct adopted by the respective organizations.</w:t>
            </w:r>
          </w:p>
          <w:p w14:paraId="512C2B1C" w14:textId="77777777" w:rsidR="00A970C9" w:rsidRPr="00F466EF" w:rsidRDefault="00A970C9" w:rsidP="00F12280">
            <w:pPr>
              <w:widowControl w:val="0"/>
              <w:suppressAutoHyphens/>
              <w:autoSpaceDN w:val="0"/>
              <w:spacing w:after="0" w:line="240" w:lineRule="auto"/>
              <w:jc w:val="both"/>
              <w:textAlignment w:val="baseline"/>
              <w:rPr>
                <w:rFonts w:asciiTheme="minorHAnsi" w:hAnsiTheme="minorHAnsi" w:cstheme="minorHAnsi"/>
              </w:rPr>
            </w:pPr>
          </w:p>
        </w:tc>
      </w:tr>
      <w:tr w:rsidR="00A970C9" w:rsidRPr="00F466EF" w14:paraId="592E331B" w14:textId="77777777" w:rsidTr="00F12280">
        <w:trPr>
          <w:trHeight w:val="432"/>
        </w:trPr>
        <w:tc>
          <w:tcPr>
            <w:tcW w:w="10080" w:type="dxa"/>
            <w:shd w:val="clear" w:color="auto" w:fill="2F5496" w:themeFill="accent1" w:themeFillShade="BF"/>
            <w:vAlign w:val="center"/>
            <w:hideMark/>
          </w:tcPr>
          <w:p w14:paraId="65145C84" w14:textId="77777777" w:rsidR="00A970C9" w:rsidRPr="00F466EF" w:rsidRDefault="00A970C9" w:rsidP="00F12280">
            <w:pPr>
              <w:spacing w:after="0" w:line="240" w:lineRule="auto"/>
              <w:jc w:val="both"/>
              <w:rPr>
                <w:rFonts w:asciiTheme="minorHAnsi" w:eastAsia="Cambria" w:hAnsiTheme="minorHAnsi" w:cstheme="minorHAnsi"/>
                <w:color w:val="FFFFFF" w:themeColor="background1"/>
              </w:rPr>
            </w:pPr>
            <w:r w:rsidRPr="00F466EF">
              <w:rPr>
                <w:rFonts w:asciiTheme="minorHAnsi" w:eastAsia="Cambria" w:hAnsiTheme="minorHAnsi" w:cstheme="minorHAnsi"/>
                <w:color w:val="FFFFFF" w:themeColor="background1"/>
              </w:rPr>
              <w:t>CONFIDENTIALITY AND INFORMED CONSENT</w:t>
            </w:r>
          </w:p>
        </w:tc>
      </w:tr>
      <w:tr w:rsidR="00A970C9" w:rsidRPr="00F466EF" w14:paraId="2860FF34" w14:textId="77777777" w:rsidTr="00F12280">
        <w:tc>
          <w:tcPr>
            <w:tcW w:w="10080" w:type="dxa"/>
          </w:tcPr>
          <w:p w14:paraId="219B3DD0" w14:textId="60B91687" w:rsidR="00A970C9" w:rsidRPr="00F466EF" w:rsidRDefault="00A970C9" w:rsidP="00D46580">
            <w:pPr>
              <w:pStyle w:val="ListParagraph"/>
              <w:spacing w:after="0" w:line="240" w:lineRule="auto"/>
              <w:ind w:left="0"/>
              <w:jc w:val="both"/>
              <w:rPr>
                <w:rFonts w:asciiTheme="minorHAnsi" w:eastAsia="Cambria" w:hAnsiTheme="minorHAnsi" w:cstheme="minorHAnsi"/>
              </w:rPr>
            </w:pPr>
            <w:r w:rsidRPr="00F466EF">
              <w:rPr>
                <w:rFonts w:asciiTheme="minorHAnsi" w:eastAsia="Cambria" w:hAnsiTheme="minorHAnsi" w:cstheme="minorHAnsi"/>
              </w:rPr>
              <w:t xml:space="preserve">All discussions taking place during </w:t>
            </w:r>
            <w:r w:rsidRPr="00F466EF">
              <w:rPr>
                <w:rFonts w:asciiTheme="minorHAnsi" w:hAnsiTheme="minorHAnsi" w:cstheme="minorHAnsi"/>
              </w:rPr>
              <w:t>consultations</w:t>
            </w:r>
            <w:r w:rsidRPr="00F466EF">
              <w:rPr>
                <w:rFonts w:asciiTheme="minorHAnsi" w:eastAsia="Cambria" w:hAnsiTheme="minorHAnsi" w:cstheme="minorHAnsi"/>
              </w:rPr>
              <w:t xml:space="preserve"> are considered strictly confidential.  The parties to this </w:t>
            </w:r>
            <w:r w:rsidR="00EA75E5">
              <w:rPr>
                <w:rFonts w:asciiTheme="minorHAnsi" w:eastAsia="Cambria" w:hAnsiTheme="minorHAnsi" w:cstheme="minorHAnsi"/>
              </w:rPr>
              <w:t>C</w:t>
            </w:r>
            <w:r w:rsidRPr="00F466EF">
              <w:rPr>
                <w:rFonts w:asciiTheme="minorHAnsi" w:eastAsia="Cambria" w:hAnsiTheme="minorHAnsi" w:cstheme="minorHAnsi"/>
              </w:rPr>
              <w:t xml:space="preserve">ode of </w:t>
            </w:r>
            <w:r w:rsidR="00EA75E5">
              <w:rPr>
                <w:rFonts w:asciiTheme="minorHAnsi" w:eastAsia="Cambria" w:hAnsiTheme="minorHAnsi" w:cstheme="minorHAnsi"/>
              </w:rPr>
              <w:t>C</w:t>
            </w:r>
            <w:r w:rsidRPr="00F466EF">
              <w:rPr>
                <w:rFonts w:asciiTheme="minorHAnsi" w:eastAsia="Cambria" w:hAnsiTheme="minorHAnsi" w:cstheme="minorHAnsi"/>
              </w:rPr>
              <w:t xml:space="preserve">onduct are obliged themselves to ensure that this agreement and the data shared as a result of this agreement remains confidential, unless prior written consent has been given. All confidentiality clauses in this </w:t>
            </w:r>
            <w:r w:rsidR="00EA75E5">
              <w:rPr>
                <w:rFonts w:asciiTheme="minorHAnsi" w:eastAsia="Cambria" w:hAnsiTheme="minorHAnsi" w:cstheme="minorHAnsi"/>
              </w:rPr>
              <w:t>C</w:t>
            </w:r>
            <w:r w:rsidRPr="00F466EF">
              <w:rPr>
                <w:rFonts w:asciiTheme="minorHAnsi" w:eastAsia="Cambria" w:hAnsiTheme="minorHAnsi" w:cstheme="minorHAnsi"/>
              </w:rPr>
              <w:t xml:space="preserve">ode of </w:t>
            </w:r>
            <w:r w:rsidR="00EA75E5">
              <w:rPr>
                <w:rFonts w:asciiTheme="minorHAnsi" w:eastAsia="Cambria" w:hAnsiTheme="minorHAnsi" w:cstheme="minorHAnsi"/>
              </w:rPr>
              <w:t>C</w:t>
            </w:r>
            <w:r w:rsidRPr="00F466EF">
              <w:rPr>
                <w:rFonts w:asciiTheme="minorHAnsi" w:eastAsia="Cambria" w:hAnsiTheme="minorHAnsi" w:cstheme="minorHAnsi"/>
              </w:rPr>
              <w:t xml:space="preserve">onduct remain valid even after </w:t>
            </w:r>
            <w:r w:rsidRPr="00F466EF">
              <w:rPr>
                <w:rFonts w:asciiTheme="minorHAnsi" w:hAnsiTheme="minorHAnsi" w:cstheme="minorHAnsi"/>
              </w:rPr>
              <w:t>consultations</w:t>
            </w:r>
            <w:r w:rsidRPr="00F466EF">
              <w:rPr>
                <w:rFonts w:asciiTheme="minorHAnsi" w:eastAsia="Cambria" w:hAnsiTheme="minorHAnsi" w:cstheme="minorHAnsi"/>
              </w:rPr>
              <w:t xml:space="preserve"> finish. The </w:t>
            </w:r>
            <w:r w:rsidR="00D46580">
              <w:rPr>
                <w:rFonts w:asciiTheme="minorHAnsi" w:eastAsia="Cambria" w:hAnsiTheme="minorHAnsi" w:cstheme="minorHAnsi"/>
                <w:color w:val="7030A0"/>
              </w:rPr>
              <w:t xml:space="preserve">[country] </w:t>
            </w:r>
            <w:r w:rsidRPr="00F466EF">
              <w:rPr>
                <w:rFonts w:asciiTheme="minorHAnsi" w:eastAsia="Cambria" w:hAnsiTheme="minorHAnsi" w:cstheme="minorHAnsi"/>
              </w:rPr>
              <w:t xml:space="preserve">Education </w:t>
            </w:r>
            <w:r w:rsidR="00D46580">
              <w:rPr>
                <w:rFonts w:asciiTheme="minorHAnsi" w:eastAsia="Cambria" w:hAnsiTheme="minorHAnsi" w:cstheme="minorHAnsi"/>
              </w:rPr>
              <w:t xml:space="preserve">Cluster </w:t>
            </w:r>
            <w:r w:rsidRPr="00F466EF">
              <w:rPr>
                <w:rFonts w:asciiTheme="minorHAnsi" w:eastAsia="Cambria" w:hAnsiTheme="minorHAnsi" w:cstheme="minorHAnsi"/>
              </w:rPr>
              <w:t>Coordinator</w:t>
            </w:r>
            <w:r w:rsidR="00A63849">
              <w:rPr>
                <w:rFonts w:asciiTheme="minorHAnsi" w:eastAsia="Cambria" w:hAnsiTheme="minorHAnsi" w:cstheme="minorHAnsi"/>
              </w:rPr>
              <w:t>(s)</w:t>
            </w:r>
            <w:r w:rsidRPr="00F466EF">
              <w:rPr>
                <w:rFonts w:asciiTheme="minorHAnsi" w:eastAsia="Cambria" w:hAnsiTheme="minorHAnsi" w:cstheme="minorHAnsi"/>
              </w:rPr>
              <w:t xml:space="preserve"> reserve the right to use the shared data to inform relevant stakeholders in a professional way maintaining the confidentiality of informants.</w:t>
            </w:r>
          </w:p>
          <w:p w14:paraId="5B9F1D8B" w14:textId="77777777" w:rsidR="00A970C9" w:rsidRPr="00F466EF" w:rsidRDefault="00A970C9" w:rsidP="00F12280">
            <w:pPr>
              <w:pStyle w:val="ListParagraph"/>
              <w:tabs>
                <w:tab w:val="left" w:pos="3135"/>
              </w:tabs>
              <w:spacing w:after="0" w:line="240" w:lineRule="auto"/>
              <w:ind w:left="0"/>
              <w:jc w:val="both"/>
              <w:rPr>
                <w:rFonts w:asciiTheme="minorHAnsi" w:eastAsia="Cambria" w:hAnsiTheme="minorHAnsi" w:cstheme="minorHAnsi"/>
              </w:rPr>
            </w:pPr>
          </w:p>
          <w:p w14:paraId="023D3431" w14:textId="77777777" w:rsidR="00A970C9" w:rsidRPr="00F466EF" w:rsidRDefault="00A970C9" w:rsidP="00F12280">
            <w:pPr>
              <w:pStyle w:val="ListParagraph"/>
              <w:tabs>
                <w:tab w:val="left" w:pos="3135"/>
              </w:tabs>
              <w:spacing w:after="0" w:line="240" w:lineRule="auto"/>
              <w:ind w:left="0"/>
              <w:jc w:val="both"/>
              <w:rPr>
                <w:rFonts w:asciiTheme="minorHAnsi" w:eastAsia="Cambria" w:hAnsiTheme="minorHAnsi" w:cstheme="minorHAnsi"/>
              </w:rPr>
            </w:pPr>
            <w:r w:rsidRPr="00F466EF">
              <w:rPr>
                <w:rFonts w:asciiTheme="minorHAnsi" w:eastAsia="Cambria" w:hAnsiTheme="minorHAnsi" w:cstheme="minorHAnsi"/>
              </w:rPr>
              <w:t>The informed consent is the approval by the participant for the information to be used as explained by the data collector in simple, jargon-free language: the identity of the data collector; the purpose of the information collection; its scope and method and use of the information collected; the confidentiality and the possibility for the respondent to request that certain information may be kept confidential (e.g. name of the informant); the possibility for the respondent to cease the participation at any time.</w:t>
            </w:r>
          </w:p>
          <w:p w14:paraId="0107F55A" w14:textId="77777777" w:rsidR="00A970C9" w:rsidRPr="00F466EF" w:rsidRDefault="00A970C9" w:rsidP="00F12280">
            <w:pPr>
              <w:spacing w:after="0" w:line="240" w:lineRule="auto"/>
              <w:jc w:val="both"/>
              <w:rPr>
                <w:rFonts w:asciiTheme="minorHAnsi" w:eastAsia="Cambria" w:hAnsiTheme="minorHAnsi" w:cstheme="minorHAnsi"/>
              </w:rPr>
            </w:pPr>
            <w:r w:rsidRPr="00F466EF">
              <w:rPr>
                <w:rFonts w:asciiTheme="minorHAnsi" w:eastAsia="Cambria" w:hAnsiTheme="minorHAnsi" w:cstheme="minorHAnsi"/>
              </w:rPr>
              <w:t xml:space="preserve"> </w:t>
            </w:r>
          </w:p>
          <w:p w14:paraId="295C1DFE" w14:textId="294ED6DF" w:rsidR="00A970C9" w:rsidRPr="00F466EF" w:rsidRDefault="00A970C9" w:rsidP="00F12280">
            <w:pPr>
              <w:pStyle w:val="ListParagraph"/>
              <w:tabs>
                <w:tab w:val="left" w:pos="3135"/>
              </w:tabs>
              <w:spacing w:after="0" w:line="240" w:lineRule="auto"/>
              <w:ind w:left="0"/>
              <w:jc w:val="both"/>
              <w:rPr>
                <w:rFonts w:asciiTheme="minorHAnsi" w:eastAsia="Cambria" w:hAnsiTheme="minorHAnsi" w:cstheme="minorHAnsi"/>
              </w:rPr>
            </w:pPr>
            <w:r w:rsidRPr="00F466EF">
              <w:rPr>
                <w:rFonts w:asciiTheme="minorHAnsi" w:eastAsia="Cambria" w:hAnsiTheme="minorHAnsi" w:cstheme="minorHAnsi"/>
              </w:rPr>
              <w:t>For child participants, enumerators will obtain the informed consent of their parents/</w:t>
            </w:r>
            <w:r w:rsidR="00D46580">
              <w:rPr>
                <w:rFonts w:asciiTheme="minorHAnsi" w:eastAsia="Cambria" w:hAnsiTheme="minorHAnsi" w:cstheme="minorHAnsi"/>
              </w:rPr>
              <w:t xml:space="preserve"> </w:t>
            </w:r>
            <w:r w:rsidRPr="00F466EF">
              <w:rPr>
                <w:rFonts w:asciiTheme="minorHAnsi" w:eastAsia="Cambria" w:hAnsiTheme="minorHAnsi" w:cstheme="minorHAnsi"/>
              </w:rPr>
              <w:t xml:space="preserve">guardians to participate in the </w:t>
            </w:r>
            <w:r w:rsidRPr="00F466EF">
              <w:rPr>
                <w:rFonts w:asciiTheme="minorHAnsi" w:hAnsiTheme="minorHAnsi" w:cstheme="minorHAnsi"/>
              </w:rPr>
              <w:t>consultations</w:t>
            </w:r>
            <w:r w:rsidRPr="00F466EF">
              <w:rPr>
                <w:rFonts w:asciiTheme="minorHAnsi" w:eastAsia="Cambria" w:hAnsiTheme="minorHAnsi" w:cstheme="minorHAnsi"/>
              </w:rPr>
              <w:t xml:space="preserve">. Children, at the opening of the </w:t>
            </w:r>
            <w:r w:rsidR="00070BBB">
              <w:rPr>
                <w:rFonts w:asciiTheme="minorHAnsi" w:eastAsia="Cambria" w:hAnsiTheme="minorHAnsi" w:cstheme="minorHAnsi"/>
              </w:rPr>
              <w:t>consultation session</w:t>
            </w:r>
            <w:r w:rsidRPr="00F466EF">
              <w:rPr>
                <w:rFonts w:asciiTheme="minorHAnsi" w:eastAsia="Cambria" w:hAnsiTheme="minorHAnsi" w:cstheme="minorHAnsi"/>
              </w:rPr>
              <w:t xml:space="preserve"> will be asked to provide their oral assent. All children will have a right to withdraw from the assessment at any time with no consequences.</w:t>
            </w:r>
          </w:p>
          <w:p w14:paraId="4DF76EC3" w14:textId="77777777" w:rsidR="00A970C9" w:rsidRPr="00F466EF" w:rsidRDefault="00A970C9" w:rsidP="00F12280">
            <w:pPr>
              <w:pStyle w:val="ListParagraph"/>
              <w:tabs>
                <w:tab w:val="left" w:pos="3135"/>
              </w:tabs>
              <w:spacing w:after="0" w:line="240" w:lineRule="auto"/>
              <w:ind w:left="0"/>
              <w:jc w:val="both"/>
              <w:rPr>
                <w:rFonts w:asciiTheme="minorHAnsi" w:eastAsia="Cambria" w:hAnsiTheme="minorHAnsi" w:cstheme="minorHAnsi"/>
              </w:rPr>
            </w:pPr>
          </w:p>
        </w:tc>
      </w:tr>
      <w:tr w:rsidR="00A970C9" w:rsidRPr="00F466EF" w14:paraId="0F74F043" w14:textId="77777777" w:rsidTr="00F12280">
        <w:trPr>
          <w:trHeight w:val="432"/>
        </w:trPr>
        <w:tc>
          <w:tcPr>
            <w:tcW w:w="10080" w:type="dxa"/>
            <w:shd w:val="clear" w:color="auto" w:fill="2F5496" w:themeFill="accent1" w:themeFillShade="BF"/>
            <w:vAlign w:val="center"/>
            <w:hideMark/>
          </w:tcPr>
          <w:p w14:paraId="2C2B2D48" w14:textId="77777777" w:rsidR="00A970C9" w:rsidRPr="00F466EF" w:rsidRDefault="00A970C9" w:rsidP="00F12280">
            <w:pPr>
              <w:spacing w:after="0" w:line="240" w:lineRule="auto"/>
              <w:jc w:val="both"/>
              <w:rPr>
                <w:rFonts w:asciiTheme="minorHAnsi" w:eastAsia="Cambria" w:hAnsiTheme="minorHAnsi" w:cstheme="minorHAnsi"/>
                <w:color w:val="FFFFFF" w:themeColor="background1"/>
              </w:rPr>
            </w:pPr>
            <w:r w:rsidRPr="00F466EF">
              <w:rPr>
                <w:rFonts w:asciiTheme="minorHAnsi" w:eastAsia="Cambria" w:hAnsiTheme="minorHAnsi" w:cstheme="minorHAnsi"/>
                <w:color w:val="FFFFFF" w:themeColor="background1"/>
              </w:rPr>
              <w:t>PHOTOGRAPHY</w:t>
            </w:r>
          </w:p>
        </w:tc>
      </w:tr>
      <w:tr w:rsidR="00A970C9" w:rsidRPr="00F466EF" w14:paraId="59F622AD" w14:textId="77777777" w:rsidTr="00F12280">
        <w:tc>
          <w:tcPr>
            <w:tcW w:w="10080" w:type="dxa"/>
            <w:hideMark/>
          </w:tcPr>
          <w:p w14:paraId="1431EA4C" w14:textId="4624B4A7" w:rsidR="00A970C9" w:rsidRPr="00F466EF" w:rsidRDefault="00A970C9" w:rsidP="00F12280">
            <w:pPr>
              <w:pStyle w:val="ListParagraph"/>
              <w:tabs>
                <w:tab w:val="left" w:pos="3135"/>
              </w:tabs>
              <w:spacing w:after="0" w:line="240" w:lineRule="auto"/>
              <w:ind w:left="0"/>
              <w:jc w:val="both"/>
              <w:rPr>
                <w:rFonts w:asciiTheme="minorHAnsi" w:eastAsia="Cambria" w:hAnsiTheme="minorHAnsi" w:cstheme="minorHAnsi"/>
              </w:rPr>
            </w:pPr>
            <w:r w:rsidRPr="00F466EF">
              <w:rPr>
                <w:rFonts w:asciiTheme="minorHAnsi" w:eastAsia="Cambria" w:hAnsiTheme="minorHAnsi" w:cstheme="minorHAnsi"/>
              </w:rPr>
              <w:t>Informed consent is required for all photographs of individuals and/</w:t>
            </w:r>
            <w:r w:rsidR="00D46580">
              <w:rPr>
                <w:rFonts w:asciiTheme="minorHAnsi" w:eastAsia="Cambria" w:hAnsiTheme="minorHAnsi" w:cstheme="minorHAnsi"/>
              </w:rPr>
              <w:t xml:space="preserve"> </w:t>
            </w:r>
            <w:r w:rsidRPr="00F466EF">
              <w:rPr>
                <w:rFonts w:asciiTheme="minorHAnsi" w:eastAsia="Cambria" w:hAnsiTheme="minorHAnsi" w:cstheme="minorHAnsi"/>
              </w:rPr>
              <w:t>or small groups of children and should be granted before the photo is taken. All photographs should be taken using equipment owned by the participating organisation; no photographs should be taken on enumerators’ personal devices.</w:t>
            </w:r>
            <w:r w:rsidR="00070BBB">
              <w:rPr>
                <w:rFonts w:asciiTheme="minorHAnsi" w:eastAsia="Cambria" w:hAnsiTheme="minorHAnsi" w:cstheme="minorHAnsi"/>
              </w:rPr>
              <w:t xml:space="preserve"> Photographing </w:t>
            </w:r>
            <w:r w:rsidR="00E55465">
              <w:rPr>
                <w:rFonts w:asciiTheme="minorHAnsi" w:eastAsia="Cambria" w:hAnsiTheme="minorHAnsi" w:cstheme="minorHAnsi"/>
              </w:rPr>
              <w:t>participants while they are participating in consultations is not permitted.</w:t>
            </w:r>
          </w:p>
        </w:tc>
      </w:tr>
      <w:tr w:rsidR="00A970C9" w:rsidRPr="00F466EF" w14:paraId="71326F26" w14:textId="77777777" w:rsidTr="00F12280">
        <w:tc>
          <w:tcPr>
            <w:tcW w:w="10080" w:type="dxa"/>
          </w:tcPr>
          <w:p w14:paraId="529D221C" w14:textId="77777777" w:rsidR="00A970C9" w:rsidRPr="00F466EF" w:rsidRDefault="00A970C9" w:rsidP="00F12280">
            <w:pPr>
              <w:pStyle w:val="ListParagraph"/>
              <w:spacing w:after="0" w:line="240" w:lineRule="auto"/>
              <w:ind w:left="0"/>
              <w:jc w:val="both"/>
              <w:rPr>
                <w:rFonts w:asciiTheme="minorHAnsi" w:eastAsia="Cambria" w:hAnsiTheme="minorHAnsi" w:cstheme="minorHAnsi"/>
              </w:rPr>
            </w:pPr>
          </w:p>
        </w:tc>
      </w:tr>
      <w:tr w:rsidR="00A970C9" w:rsidRPr="00F466EF" w14:paraId="248252E4" w14:textId="77777777" w:rsidTr="00F12280">
        <w:trPr>
          <w:trHeight w:val="432"/>
        </w:trPr>
        <w:tc>
          <w:tcPr>
            <w:tcW w:w="10080" w:type="dxa"/>
            <w:shd w:val="clear" w:color="auto" w:fill="2F5496" w:themeFill="accent1" w:themeFillShade="BF"/>
            <w:vAlign w:val="center"/>
            <w:hideMark/>
          </w:tcPr>
          <w:p w14:paraId="36DF02FC" w14:textId="77777777" w:rsidR="00A970C9" w:rsidRPr="00F466EF" w:rsidRDefault="00A970C9" w:rsidP="00F12280">
            <w:pPr>
              <w:spacing w:after="0" w:line="240" w:lineRule="auto"/>
              <w:jc w:val="both"/>
              <w:rPr>
                <w:rFonts w:asciiTheme="minorHAnsi" w:eastAsia="Cambria" w:hAnsiTheme="minorHAnsi" w:cstheme="minorHAnsi"/>
                <w:color w:val="FFFFFF" w:themeColor="background1"/>
              </w:rPr>
            </w:pPr>
            <w:r w:rsidRPr="00F466EF">
              <w:rPr>
                <w:rFonts w:asciiTheme="minorHAnsi" w:eastAsia="Cambria" w:hAnsiTheme="minorHAnsi" w:cstheme="minorHAnsi"/>
                <w:color w:val="FFFFFF" w:themeColor="background1"/>
              </w:rPr>
              <w:t>BREACH OF THE CODE OF CONDUCT</w:t>
            </w:r>
          </w:p>
        </w:tc>
      </w:tr>
      <w:tr w:rsidR="00A970C9" w:rsidRPr="00F466EF" w14:paraId="44E065FE" w14:textId="77777777" w:rsidTr="00F12280">
        <w:tc>
          <w:tcPr>
            <w:tcW w:w="10080" w:type="dxa"/>
          </w:tcPr>
          <w:p w14:paraId="36B2CA66" w14:textId="77777777" w:rsidR="00A970C9" w:rsidRDefault="00A970C9" w:rsidP="00F12280">
            <w:pPr>
              <w:spacing w:after="0" w:line="240" w:lineRule="auto"/>
              <w:jc w:val="both"/>
              <w:rPr>
                <w:rFonts w:asciiTheme="minorHAnsi" w:hAnsiTheme="minorHAnsi" w:cstheme="minorHAnsi"/>
              </w:rPr>
            </w:pPr>
            <w:r w:rsidRPr="00F466EF">
              <w:rPr>
                <w:rFonts w:asciiTheme="minorHAnsi" w:hAnsiTheme="minorHAnsi" w:cstheme="minorHAnsi"/>
              </w:rPr>
              <w:t xml:space="preserve">Any enumerator or individual undertaking the consultations against whom an allegation has been made should be removed immediately from their position and from all contact with the adult, child or group in question until the allegation has been fully investigated and resolved. </w:t>
            </w:r>
          </w:p>
          <w:p w14:paraId="7C8E96FE" w14:textId="77777777" w:rsidR="00D46580" w:rsidRPr="00F466EF" w:rsidRDefault="00D46580" w:rsidP="00F12280">
            <w:pPr>
              <w:spacing w:after="0" w:line="240" w:lineRule="auto"/>
              <w:jc w:val="both"/>
              <w:rPr>
                <w:rFonts w:asciiTheme="minorHAnsi" w:eastAsia="Calibri" w:hAnsiTheme="minorHAnsi" w:cstheme="minorHAnsi"/>
              </w:rPr>
            </w:pPr>
          </w:p>
          <w:p w14:paraId="066C5E38" w14:textId="6B044EFC" w:rsidR="00A970C9" w:rsidRPr="00F466EF" w:rsidRDefault="00A970C9" w:rsidP="00E84EF2">
            <w:pPr>
              <w:spacing w:after="0" w:line="240" w:lineRule="auto"/>
              <w:jc w:val="both"/>
              <w:rPr>
                <w:rFonts w:asciiTheme="minorHAnsi" w:hAnsiTheme="minorHAnsi" w:cstheme="minorHAnsi"/>
              </w:rPr>
            </w:pPr>
            <w:r w:rsidRPr="00F466EF">
              <w:rPr>
                <w:rFonts w:asciiTheme="minorHAnsi" w:hAnsiTheme="minorHAnsi" w:cstheme="minorHAnsi"/>
              </w:rPr>
              <w:t xml:space="preserve">Any breach of the </w:t>
            </w:r>
            <w:r w:rsidR="00F86ED3">
              <w:rPr>
                <w:rFonts w:asciiTheme="minorHAnsi" w:hAnsiTheme="minorHAnsi" w:cstheme="minorHAnsi"/>
              </w:rPr>
              <w:t>C</w:t>
            </w:r>
            <w:r w:rsidRPr="00F466EF">
              <w:rPr>
                <w:rFonts w:asciiTheme="minorHAnsi" w:hAnsiTheme="minorHAnsi" w:cstheme="minorHAnsi"/>
              </w:rPr>
              <w:t xml:space="preserve">ode of </w:t>
            </w:r>
            <w:r w:rsidR="00BF0BD9">
              <w:rPr>
                <w:rFonts w:asciiTheme="minorHAnsi" w:hAnsiTheme="minorHAnsi" w:cstheme="minorHAnsi"/>
              </w:rPr>
              <w:t>C</w:t>
            </w:r>
            <w:r w:rsidRPr="00F466EF">
              <w:rPr>
                <w:rFonts w:asciiTheme="minorHAnsi" w:hAnsiTheme="minorHAnsi" w:cstheme="minorHAnsi"/>
              </w:rPr>
              <w:t xml:space="preserve">onduct or reports of wrong-doing related to the process are to be reported to the </w:t>
            </w:r>
            <w:r w:rsidRPr="00F466EF">
              <w:rPr>
                <w:rFonts w:asciiTheme="minorHAnsi" w:eastAsia="Cambria" w:hAnsiTheme="minorHAnsi" w:cstheme="minorHAnsi"/>
              </w:rPr>
              <w:t>Child Protection/Safeguarding Focal Point of the organisation of the alleged perpetrator</w:t>
            </w:r>
            <w:r w:rsidR="003939D9">
              <w:rPr>
                <w:rFonts w:asciiTheme="minorHAnsi" w:eastAsia="Cambria" w:hAnsiTheme="minorHAnsi" w:cstheme="minorHAnsi"/>
              </w:rPr>
              <w:t xml:space="preserve"> according to their policies and procedures</w:t>
            </w:r>
            <w:r w:rsidRPr="00F466EF">
              <w:rPr>
                <w:rFonts w:asciiTheme="minorHAnsi" w:hAnsiTheme="minorHAnsi" w:cstheme="minorHAnsi"/>
              </w:rPr>
              <w:t xml:space="preserve">. </w:t>
            </w:r>
          </w:p>
          <w:p w14:paraId="066745B1" w14:textId="77777777" w:rsidR="00A970C9" w:rsidRPr="00F466EF" w:rsidRDefault="00A970C9" w:rsidP="00F12280">
            <w:pPr>
              <w:spacing w:after="0" w:line="240" w:lineRule="auto"/>
              <w:jc w:val="both"/>
              <w:rPr>
                <w:rFonts w:asciiTheme="minorHAnsi" w:hAnsiTheme="minorHAnsi" w:cstheme="minorHAnsi"/>
                <w:i/>
                <w:iCs/>
              </w:rPr>
            </w:pPr>
          </w:p>
          <w:p w14:paraId="42E94562" w14:textId="77777777" w:rsidR="00A970C9" w:rsidRPr="00F466EF" w:rsidRDefault="00A970C9" w:rsidP="00F12280">
            <w:pPr>
              <w:spacing w:after="0" w:line="240" w:lineRule="auto"/>
              <w:jc w:val="both"/>
              <w:rPr>
                <w:rFonts w:asciiTheme="minorHAnsi" w:hAnsiTheme="minorHAnsi" w:cstheme="minorHAnsi"/>
                <w:i/>
                <w:iCs/>
              </w:rPr>
            </w:pPr>
            <w:r w:rsidRPr="00F466EF">
              <w:rPr>
                <w:rFonts w:asciiTheme="minorHAnsi" w:hAnsiTheme="minorHAnsi" w:cstheme="minorHAnsi"/>
                <w:i/>
                <w:iCs/>
              </w:rPr>
              <w:t>The anonymity of the individual(s) making the allegation(s) will be protected.</w:t>
            </w:r>
          </w:p>
          <w:p w14:paraId="0A178F48" w14:textId="77777777" w:rsidR="00A970C9" w:rsidRPr="00F466EF" w:rsidRDefault="00A970C9" w:rsidP="00F12280">
            <w:pPr>
              <w:spacing w:after="0" w:line="240" w:lineRule="auto"/>
              <w:jc w:val="both"/>
              <w:rPr>
                <w:rFonts w:asciiTheme="minorHAnsi" w:hAnsiTheme="minorHAnsi" w:cstheme="minorHAnsi"/>
              </w:rPr>
            </w:pPr>
          </w:p>
        </w:tc>
      </w:tr>
      <w:tr w:rsidR="00A970C9" w:rsidRPr="00F466EF" w14:paraId="2503D999" w14:textId="77777777" w:rsidTr="00F12280">
        <w:trPr>
          <w:trHeight w:val="432"/>
        </w:trPr>
        <w:tc>
          <w:tcPr>
            <w:tcW w:w="10080" w:type="dxa"/>
            <w:shd w:val="clear" w:color="auto" w:fill="2F5496" w:themeFill="accent1" w:themeFillShade="BF"/>
            <w:vAlign w:val="center"/>
            <w:hideMark/>
          </w:tcPr>
          <w:p w14:paraId="6FB59AE3" w14:textId="77777777" w:rsidR="00A970C9" w:rsidRPr="00F466EF" w:rsidRDefault="00A970C9" w:rsidP="00F12280">
            <w:pPr>
              <w:spacing w:after="0" w:line="240" w:lineRule="auto"/>
              <w:jc w:val="both"/>
              <w:rPr>
                <w:rFonts w:asciiTheme="minorHAnsi" w:eastAsia="Cambria" w:hAnsiTheme="minorHAnsi" w:cstheme="minorHAnsi"/>
                <w:color w:val="FFFFFF" w:themeColor="background1"/>
              </w:rPr>
            </w:pPr>
            <w:r w:rsidRPr="00F466EF">
              <w:rPr>
                <w:rFonts w:asciiTheme="minorHAnsi" w:eastAsia="Cambria" w:hAnsiTheme="minorHAnsi" w:cstheme="minorHAnsi"/>
                <w:color w:val="FFFFFF" w:themeColor="background1"/>
              </w:rPr>
              <w:t>DECLARATION AND SIGNATURE</w:t>
            </w:r>
          </w:p>
        </w:tc>
      </w:tr>
      <w:tr w:rsidR="00A970C9" w:rsidRPr="00F466EF" w14:paraId="625F9155" w14:textId="77777777" w:rsidTr="00F12280">
        <w:tc>
          <w:tcPr>
            <w:tcW w:w="10080" w:type="dxa"/>
          </w:tcPr>
          <w:p w14:paraId="1FBF820C" w14:textId="08971A8F" w:rsidR="00A970C9" w:rsidRPr="00F466EF" w:rsidRDefault="00A970C9" w:rsidP="00F12280">
            <w:pPr>
              <w:spacing w:after="0" w:line="240" w:lineRule="auto"/>
              <w:jc w:val="both"/>
              <w:rPr>
                <w:rFonts w:asciiTheme="minorHAnsi" w:eastAsia="Calibri" w:hAnsiTheme="minorHAnsi" w:cstheme="minorHAnsi"/>
              </w:rPr>
            </w:pPr>
            <w:r w:rsidRPr="00F466EF">
              <w:rPr>
                <w:rFonts w:asciiTheme="minorHAnsi" w:hAnsiTheme="minorHAnsi" w:cstheme="minorHAnsi"/>
              </w:rPr>
              <w:lastRenderedPageBreak/>
              <w:t xml:space="preserve">By signing this document, the undersigned declares to have read, understood, and will abide by the </w:t>
            </w:r>
            <w:r w:rsidR="00A73E6D">
              <w:rPr>
                <w:rFonts w:asciiTheme="minorHAnsi" w:hAnsiTheme="minorHAnsi" w:cstheme="minorHAnsi"/>
              </w:rPr>
              <w:t>C</w:t>
            </w:r>
            <w:r w:rsidRPr="00F466EF">
              <w:rPr>
                <w:rFonts w:asciiTheme="minorHAnsi" w:hAnsiTheme="minorHAnsi" w:cstheme="minorHAnsi"/>
              </w:rPr>
              <w:t xml:space="preserve">ode of </w:t>
            </w:r>
            <w:r w:rsidR="00A73E6D">
              <w:rPr>
                <w:rFonts w:asciiTheme="minorHAnsi" w:hAnsiTheme="minorHAnsi" w:cstheme="minorHAnsi"/>
              </w:rPr>
              <w:t>C</w:t>
            </w:r>
            <w:r w:rsidRPr="00F466EF">
              <w:rPr>
                <w:rFonts w:asciiTheme="minorHAnsi" w:hAnsiTheme="minorHAnsi" w:cstheme="minorHAnsi"/>
              </w:rPr>
              <w:t>onduct for the entire period he/she is working or associated with, and/or represent</w:t>
            </w:r>
            <w:r w:rsidR="00A73E6D">
              <w:rPr>
                <w:rFonts w:asciiTheme="minorHAnsi" w:hAnsiTheme="minorHAnsi" w:cstheme="minorHAnsi"/>
              </w:rPr>
              <w:t>ing</w:t>
            </w:r>
            <w:r w:rsidRPr="00F466EF">
              <w:rPr>
                <w:rFonts w:asciiTheme="minorHAnsi" w:hAnsiTheme="minorHAnsi" w:cstheme="minorHAnsi"/>
              </w:rPr>
              <w:t>, their organization during the consultations with children within the process of</w:t>
            </w:r>
            <w:r w:rsidR="00B63117">
              <w:rPr>
                <w:rFonts w:asciiTheme="minorHAnsi" w:hAnsiTheme="minorHAnsi" w:cstheme="minorHAnsi"/>
              </w:rPr>
              <w:t xml:space="preserve"> assessment. </w:t>
            </w:r>
            <w:r w:rsidRPr="00F466EF">
              <w:rPr>
                <w:rFonts w:asciiTheme="minorHAnsi" w:hAnsiTheme="minorHAnsi" w:cstheme="minorHAnsi"/>
              </w:rPr>
              <w:t xml:space="preserve">The signatory understands that violation of any of the above principles and elements in the </w:t>
            </w:r>
            <w:r w:rsidR="00B63117">
              <w:rPr>
                <w:rFonts w:asciiTheme="minorHAnsi" w:hAnsiTheme="minorHAnsi" w:cstheme="minorHAnsi"/>
              </w:rPr>
              <w:t>C</w:t>
            </w:r>
            <w:r w:rsidRPr="00F466EF">
              <w:rPr>
                <w:rFonts w:asciiTheme="minorHAnsi" w:hAnsiTheme="minorHAnsi" w:cstheme="minorHAnsi"/>
              </w:rPr>
              <w:t xml:space="preserve">ode of </w:t>
            </w:r>
            <w:r w:rsidR="00B63117">
              <w:rPr>
                <w:rFonts w:asciiTheme="minorHAnsi" w:hAnsiTheme="minorHAnsi" w:cstheme="minorHAnsi"/>
              </w:rPr>
              <w:t>C</w:t>
            </w:r>
            <w:r w:rsidRPr="00F466EF">
              <w:rPr>
                <w:rFonts w:asciiTheme="minorHAnsi" w:hAnsiTheme="minorHAnsi" w:cstheme="minorHAnsi"/>
              </w:rPr>
              <w:t xml:space="preserve">onduct can, depending on the degree of severity, result in immediate disciplinary action which can include dismissal. The signatory also commits to raising any matter which appears to breach these standards contained within this </w:t>
            </w:r>
            <w:r w:rsidR="00FD6EB0">
              <w:rPr>
                <w:rFonts w:asciiTheme="minorHAnsi" w:hAnsiTheme="minorHAnsi" w:cstheme="minorHAnsi"/>
              </w:rPr>
              <w:t>C</w:t>
            </w:r>
            <w:r w:rsidRPr="00F466EF">
              <w:rPr>
                <w:rFonts w:asciiTheme="minorHAnsi" w:hAnsiTheme="minorHAnsi" w:cstheme="minorHAnsi"/>
              </w:rPr>
              <w:t xml:space="preserve">ode of </w:t>
            </w:r>
            <w:r w:rsidR="00FD6EB0">
              <w:rPr>
                <w:rFonts w:asciiTheme="minorHAnsi" w:hAnsiTheme="minorHAnsi" w:cstheme="minorHAnsi"/>
              </w:rPr>
              <w:t>C</w:t>
            </w:r>
            <w:r w:rsidRPr="00F466EF">
              <w:rPr>
                <w:rFonts w:asciiTheme="minorHAnsi" w:hAnsiTheme="minorHAnsi" w:cstheme="minorHAnsi"/>
              </w:rPr>
              <w:t>onduct through</w:t>
            </w:r>
            <w:r w:rsidR="00FD6EB0">
              <w:rPr>
                <w:rFonts w:asciiTheme="minorHAnsi" w:hAnsiTheme="minorHAnsi" w:cstheme="minorHAnsi"/>
              </w:rPr>
              <w:t xml:space="preserve"> the</w:t>
            </w:r>
            <w:r w:rsidRPr="00F466EF">
              <w:rPr>
                <w:rFonts w:asciiTheme="minorHAnsi" w:hAnsiTheme="minorHAnsi" w:cstheme="minorHAnsi"/>
              </w:rPr>
              <w:t xml:space="preserve"> appropriate </w:t>
            </w:r>
            <w:r w:rsidR="00FD6EB0">
              <w:rPr>
                <w:rFonts w:asciiTheme="minorHAnsi" w:hAnsiTheme="minorHAnsi" w:cstheme="minorHAnsi"/>
              </w:rPr>
              <w:t>channels</w:t>
            </w:r>
            <w:r w:rsidRPr="00F466EF">
              <w:rPr>
                <w:rFonts w:asciiTheme="minorHAnsi" w:hAnsiTheme="minorHAnsi" w:cstheme="minorHAnsi"/>
              </w:rPr>
              <w:t>.</w:t>
            </w:r>
          </w:p>
          <w:p w14:paraId="10ECDA6F" w14:textId="77777777" w:rsidR="00A970C9" w:rsidRPr="00F466EF" w:rsidRDefault="00A970C9" w:rsidP="00F12280">
            <w:pPr>
              <w:spacing w:after="0" w:line="240" w:lineRule="auto"/>
              <w:jc w:val="both"/>
              <w:rPr>
                <w:rFonts w:asciiTheme="minorHAnsi" w:hAnsiTheme="minorHAnsi" w:cstheme="minorHAnsi"/>
              </w:rPr>
            </w:pPr>
          </w:p>
          <w:p w14:paraId="69848028" w14:textId="02D4F89B" w:rsidR="00A970C9" w:rsidRPr="00F466EF" w:rsidRDefault="00A970C9" w:rsidP="00F12280">
            <w:pPr>
              <w:spacing w:after="0" w:line="240" w:lineRule="auto"/>
              <w:jc w:val="both"/>
              <w:rPr>
                <w:rFonts w:asciiTheme="minorHAnsi" w:hAnsiTheme="minorHAnsi" w:cstheme="minorHAnsi"/>
              </w:rPr>
            </w:pPr>
            <w:r w:rsidRPr="00F466EF">
              <w:rPr>
                <w:rFonts w:asciiTheme="minorHAnsi" w:hAnsiTheme="minorHAnsi" w:cstheme="minorHAnsi"/>
              </w:rPr>
              <w:t xml:space="preserve">I the undersigned hereby endorse and commit to respect this </w:t>
            </w:r>
            <w:r w:rsidR="00FD6EB0">
              <w:rPr>
                <w:rFonts w:asciiTheme="minorHAnsi" w:hAnsiTheme="minorHAnsi" w:cstheme="minorHAnsi"/>
              </w:rPr>
              <w:t>C</w:t>
            </w:r>
            <w:r w:rsidRPr="00F466EF">
              <w:rPr>
                <w:rFonts w:asciiTheme="minorHAnsi" w:hAnsiTheme="minorHAnsi" w:cstheme="minorHAnsi"/>
              </w:rPr>
              <w:t xml:space="preserve">ode of </w:t>
            </w:r>
            <w:r w:rsidR="00FD6EB0">
              <w:rPr>
                <w:rFonts w:asciiTheme="minorHAnsi" w:hAnsiTheme="minorHAnsi" w:cstheme="minorHAnsi"/>
              </w:rPr>
              <w:t>C</w:t>
            </w:r>
            <w:r w:rsidRPr="00F466EF">
              <w:rPr>
                <w:rFonts w:asciiTheme="minorHAnsi" w:hAnsiTheme="minorHAnsi" w:cstheme="minorHAnsi"/>
              </w:rPr>
              <w:t>onduct.</w:t>
            </w:r>
          </w:p>
          <w:p w14:paraId="1B356257" w14:textId="77777777" w:rsidR="00A970C9" w:rsidRPr="00F466EF" w:rsidRDefault="00A970C9" w:rsidP="00F12280">
            <w:pPr>
              <w:spacing w:after="0" w:line="240" w:lineRule="auto"/>
              <w:jc w:val="both"/>
              <w:rPr>
                <w:rFonts w:asciiTheme="minorHAnsi" w:hAnsiTheme="minorHAnsi" w:cstheme="minorHAnsi"/>
              </w:rPr>
            </w:pPr>
          </w:p>
          <w:p w14:paraId="6A0A54FB" w14:textId="77777777" w:rsidR="00A970C9" w:rsidRPr="00F466EF" w:rsidRDefault="00A970C9" w:rsidP="00F12280">
            <w:pPr>
              <w:spacing w:after="0" w:line="240" w:lineRule="auto"/>
              <w:jc w:val="both"/>
              <w:rPr>
                <w:rFonts w:asciiTheme="minorHAnsi" w:hAnsiTheme="minorHAnsi" w:cstheme="minorHAnsi"/>
              </w:rPr>
            </w:pPr>
            <w:r w:rsidRPr="00F466EF">
              <w:rPr>
                <w:rFonts w:asciiTheme="minorHAnsi" w:hAnsiTheme="minorHAnsi" w:cstheme="minorHAnsi"/>
              </w:rPr>
              <w:t xml:space="preserve">Name: </w:t>
            </w:r>
            <w:r w:rsidRPr="00F466EF">
              <w:rPr>
                <w:rFonts w:asciiTheme="minorHAnsi" w:hAnsiTheme="minorHAnsi" w:cstheme="minorHAnsi"/>
              </w:rPr>
              <w:tab/>
              <w:t>________________________________       Position/Organization:  ______________________________</w:t>
            </w:r>
          </w:p>
          <w:p w14:paraId="296B15EC" w14:textId="77777777" w:rsidR="00A970C9" w:rsidRPr="00F466EF" w:rsidRDefault="00A970C9" w:rsidP="00F12280">
            <w:pPr>
              <w:tabs>
                <w:tab w:val="left" w:pos="1987"/>
              </w:tabs>
              <w:spacing w:after="0" w:line="240" w:lineRule="auto"/>
              <w:jc w:val="both"/>
              <w:rPr>
                <w:rFonts w:asciiTheme="minorHAnsi" w:hAnsiTheme="minorHAnsi" w:cstheme="minorHAnsi"/>
              </w:rPr>
            </w:pPr>
            <w:r w:rsidRPr="00F466EF">
              <w:rPr>
                <w:rFonts w:asciiTheme="minorHAnsi" w:hAnsiTheme="minorHAnsi" w:cstheme="minorHAnsi"/>
              </w:rPr>
              <w:tab/>
            </w:r>
          </w:p>
          <w:p w14:paraId="0C34D86D" w14:textId="77777777" w:rsidR="00A970C9" w:rsidRPr="00F466EF" w:rsidRDefault="00A970C9" w:rsidP="00F12280">
            <w:pPr>
              <w:tabs>
                <w:tab w:val="left" w:pos="1859"/>
              </w:tabs>
              <w:spacing w:after="0" w:line="240" w:lineRule="auto"/>
              <w:jc w:val="both"/>
              <w:rPr>
                <w:rFonts w:asciiTheme="minorHAnsi" w:hAnsiTheme="minorHAnsi" w:cstheme="minorHAnsi"/>
              </w:rPr>
            </w:pPr>
            <w:r w:rsidRPr="00F466EF">
              <w:rPr>
                <w:rFonts w:asciiTheme="minorHAnsi" w:hAnsiTheme="minorHAnsi" w:cstheme="minorHAnsi"/>
              </w:rPr>
              <w:t>Signature: ______________________________      Date and place: ____________________________________</w:t>
            </w:r>
          </w:p>
        </w:tc>
      </w:tr>
    </w:tbl>
    <w:p w14:paraId="2525296F" w14:textId="0FF4B756" w:rsidR="004128C6" w:rsidRPr="00A762F8" w:rsidRDefault="004128C6" w:rsidP="00D46580">
      <w:pPr>
        <w:spacing w:after="160" w:line="259" w:lineRule="auto"/>
      </w:pPr>
    </w:p>
    <w:sectPr w:rsidR="004128C6" w:rsidRPr="00A762F8" w:rsidSect="00310192">
      <w:footerReference w:type="even" r:id="rId7"/>
      <w:foot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4E18B" w14:textId="77777777" w:rsidR="007E4AD6" w:rsidRDefault="007E4AD6" w:rsidP="00310192">
      <w:pPr>
        <w:spacing w:after="0" w:line="240" w:lineRule="auto"/>
      </w:pPr>
      <w:r>
        <w:separator/>
      </w:r>
    </w:p>
  </w:endnote>
  <w:endnote w:type="continuationSeparator" w:id="0">
    <w:p w14:paraId="67F57D27" w14:textId="77777777" w:rsidR="007E4AD6" w:rsidRDefault="007E4AD6" w:rsidP="00310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39177976"/>
      <w:docPartObj>
        <w:docPartGallery w:val="Page Numbers (Bottom of Page)"/>
        <w:docPartUnique/>
      </w:docPartObj>
    </w:sdtPr>
    <w:sdtEndPr>
      <w:rPr>
        <w:rStyle w:val="PageNumber"/>
      </w:rPr>
    </w:sdtEndPr>
    <w:sdtContent>
      <w:p w14:paraId="12FE8B18" w14:textId="667A3211" w:rsidR="00A762F8" w:rsidRDefault="00A762F8" w:rsidP="00EC7E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355F0AB" w14:textId="77777777" w:rsidR="00A762F8" w:rsidRDefault="00A762F8" w:rsidP="00A762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12735326"/>
      <w:docPartObj>
        <w:docPartGallery w:val="Page Numbers (Bottom of Page)"/>
        <w:docPartUnique/>
      </w:docPartObj>
    </w:sdtPr>
    <w:sdtEndPr>
      <w:rPr>
        <w:rStyle w:val="PageNumber"/>
      </w:rPr>
    </w:sdtEndPr>
    <w:sdtContent>
      <w:p w14:paraId="01532650" w14:textId="66571121" w:rsidR="00A762F8" w:rsidRDefault="00A762F8" w:rsidP="00EC7E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0352181" w14:textId="77777777" w:rsidR="00A762F8" w:rsidRDefault="00A762F8" w:rsidP="00A762F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CCC00" w14:textId="77777777" w:rsidR="007E4AD6" w:rsidRDefault="007E4AD6" w:rsidP="00310192">
      <w:pPr>
        <w:spacing w:after="0" w:line="240" w:lineRule="auto"/>
      </w:pPr>
      <w:r>
        <w:separator/>
      </w:r>
    </w:p>
  </w:footnote>
  <w:footnote w:type="continuationSeparator" w:id="0">
    <w:p w14:paraId="0C531A5B" w14:textId="77777777" w:rsidR="007E4AD6" w:rsidRDefault="007E4AD6" w:rsidP="003101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03979" w14:textId="54FD078B" w:rsidR="00310192" w:rsidRPr="00310192" w:rsidRDefault="00310192">
    <w:pPr>
      <w:pStyle w:val="Header"/>
      <w:rPr>
        <w:color w:val="7030A0"/>
      </w:rPr>
    </w:pPr>
    <w:r w:rsidRPr="008439E9">
      <w:rPr>
        <w:rStyle w:val="wacimagecontainer"/>
        <w:rFonts w:ascii="Segoe UI" w:hAnsi="Segoe UI" w:cs="Segoe UI"/>
        <w:noProof/>
        <w:color w:val="7030A0"/>
        <w:sz w:val="18"/>
        <w:szCs w:val="18"/>
        <w:shd w:val="clear" w:color="auto" w:fill="FFFFFF"/>
      </w:rPr>
      <w:drawing>
        <wp:inline distT="0" distB="0" distL="0" distR="0" wp14:anchorId="49E421F3" wp14:editId="4FF73281">
          <wp:extent cx="992221" cy="383418"/>
          <wp:effectExtent l="0" t="0" r="0" b="0"/>
          <wp:docPr id="351501437" name="Picture 351501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313" cy="397365"/>
                  </a:xfrm>
                  <a:prstGeom prst="rect">
                    <a:avLst/>
                  </a:prstGeom>
                  <a:noFill/>
                  <a:ln>
                    <a:noFill/>
                  </a:ln>
                </pic:spPr>
              </pic:pic>
            </a:graphicData>
          </a:graphic>
        </wp:inline>
      </w:drawing>
    </w:r>
    <w:r w:rsidRPr="008439E9">
      <w:rPr>
        <w:noProof/>
        <w:color w:val="7030A0"/>
      </w:rPr>
      <w:t xml:space="preserve">            [ADD YOUR CLUSTER LOGO]</w:t>
    </w:r>
    <w:r w:rsidRPr="008439E9">
      <w:rPr>
        <w:noProof/>
        <w:color w:val="7030A0"/>
      </w:rPr>
      <w:tab/>
    </w:r>
    <w:r>
      <w:rPr>
        <w:noProof/>
        <w:color w:val="7030A0"/>
      </w:rPr>
      <w:tab/>
    </w:r>
    <w:r w:rsidRPr="008439E9">
      <w:rPr>
        <w:noProof/>
        <w:color w:val="7030A0"/>
      </w:rPr>
      <w:t xml:space="preserve">[ADD OTHER RELEVANT LOGOS]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60851"/>
    <w:multiLevelType w:val="hybridMultilevel"/>
    <w:tmpl w:val="0C2AF94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964733B"/>
    <w:multiLevelType w:val="hybridMultilevel"/>
    <w:tmpl w:val="CAFCA3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A883E95"/>
    <w:multiLevelType w:val="hybridMultilevel"/>
    <w:tmpl w:val="4E2ED3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C1E058F"/>
    <w:multiLevelType w:val="hybridMultilevel"/>
    <w:tmpl w:val="EB96722E"/>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D07163"/>
    <w:multiLevelType w:val="hybridMultilevel"/>
    <w:tmpl w:val="631A5B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7244B9"/>
    <w:multiLevelType w:val="hybridMultilevel"/>
    <w:tmpl w:val="3E662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716228"/>
    <w:multiLevelType w:val="hybridMultilevel"/>
    <w:tmpl w:val="B6962F8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7" w15:restartNumberingAfterBreak="0">
    <w:nsid w:val="211D16B2"/>
    <w:multiLevelType w:val="hybridMultilevel"/>
    <w:tmpl w:val="CDD275F0"/>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327214"/>
    <w:multiLevelType w:val="hybridMultilevel"/>
    <w:tmpl w:val="5EA43E48"/>
    <w:lvl w:ilvl="0" w:tplc="9A9E13F2">
      <w:start w:val="5"/>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4976D4B"/>
    <w:multiLevelType w:val="hybridMultilevel"/>
    <w:tmpl w:val="4F60A334"/>
    <w:lvl w:ilvl="0" w:tplc="466AC1A4">
      <w:start w:val="3"/>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274E94"/>
    <w:multiLevelType w:val="hybridMultilevel"/>
    <w:tmpl w:val="802A4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292BF4"/>
    <w:multiLevelType w:val="hybridMultilevel"/>
    <w:tmpl w:val="D6DA2144"/>
    <w:lvl w:ilvl="0" w:tplc="04090001">
      <w:start w:val="1"/>
      <w:numFmt w:val="bullet"/>
      <w:lvlText w:val=""/>
      <w:lvlJc w:val="left"/>
      <w:pPr>
        <w:ind w:left="753" w:hanging="360"/>
      </w:pPr>
      <w:rPr>
        <w:rFonts w:ascii="Symbol" w:hAnsi="Symbol" w:hint="default"/>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start w:val="1"/>
      <w:numFmt w:val="bullet"/>
      <w:lvlText w:val=""/>
      <w:lvlJc w:val="left"/>
      <w:pPr>
        <w:ind w:left="2913" w:hanging="360"/>
      </w:pPr>
      <w:rPr>
        <w:rFonts w:ascii="Symbol" w:hAnsi="Symbol" w:hint="default"/>
      </w:rPr>
    </w:lvl>
    <w:lvl w:ilvl="4" w:tplc="04090003">
      <w:start w:val="1"/>
      <w:numFmt w:val="bullet"/>
      <w:lvlText w:val="o"/>
      <w:lvlJc w:val="left"/>
      <w:pPr>
        <w:ind w:left="3633" w:hanging="360"/>
      </w:pPr>
      <w:rPr>
        <w:rFonts w:ascii="Courier New" w:hAnsi="Courier New" w:cs="Courier New" w:hint="default"/>
      </w:rPr>
    </w:lvl>
    <w:lvl w:ilvl="5" w:tplc="04090005">
      <w:start w:val="1"/>
      <w:numFmt w:val="bullet"/>
      <w:lvlText w:val=""/>
      <w:lvlJc w:val="left"/>
      <w:pPr>
        <w:ind w:left="4353" w:hanging="360"/>
      </w:pPr>
      <w:rPr>
        <w:rFonts w:ascii="Wingdings" w:hAnsi="Wingdings" w:hint="default"/>
      </w:rPr>
    </w:lvl>
    <w:lvl w:ilvl="6" w:tplc="04090001">
      <w:start w:val="1"/>
      <w:numFmt w:val="bullet"/>
      <w:lvlText w:val=""/>
      <w:lvlJc w:val="left"/>
      <w:pPr>
        <w:ind w:left="5073" w:hanging="360"/>
      </w:pPr>
      <w:rPr>
        <w:rFonts w:ascii="Symbol" w:hAnsi="Symbol" w:hint="default"/>
      </w:rPr>
    </w:lvl>
    <w:lvl w:ilvl="7" w:tplc="04090003">
      <w:start w:val="1"/>
      <w:numFmt w:val="bullet"/>
      <w:lvlText w:val="o"/>
      <w:lvlJc w:val="left"/>
      <w:pPr>
        <w:ind w:left="5793" w:hanging="360"/>
      </w:pPr>
      <w:rPr>
        <w:rFonts w:ascii="Courier New" w:hAnsi="Courier New" w:cs="Courier New" w:hint="default"/>
      </w:rPr>
    </w:lvl>
    <w:lvl w:ilvl="8" w:tplc="04090005">
      <w:start w:val="1"/>
      <w:numFmt w:val="bullet"/>
      <w:lvlText w:val=""/>
      <w:lvlJc w:val="left"/>
      <w:pPr>
        <w:ind w:left="6513" w:hanging="360"/>
      </w:pPr>
      <w:rPr>
        <w:rFonts w:ascii="Wingdings" w:hAnsi="Wingdings" w:hint="default"/>
      </w:rPr>
    </w:lvl>
  </w:abstractNum>
  <w:abstractNum w:abstractNumId="12" w15:restartNumberingAfterBreak="0">
    <w:nsid w:val="4F7F12D0"/>
    <w:multiLevelType w:val="hybridMultilevel"/>
    <w:tmpl w:val="726C0436"/>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D16D6E"/>
    <w:multiLevelType w:val="hybridMultilevel"/>
    <w:tmpl w:val="A5AE96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D6849ED"/>
    <w:multiLevelType w:val="hybridMultilevel"/>
    <w:tmpl w:val="A0CC2E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429619121">
    <w:abstractNumId w:val="5"/>
  </w:num>
  <w:num w:numId="2" w16cid:durableId="1681349521">
    <w:abstractNumId w:val="9"/>
  </w:num>
  <w:num w:numId="3" w16cid:durableId="945969124">
    <w:abstractNumId w:val="0"/>
  </w:num>
  <w:num w:numId="4" w16cid:durableId="255138696">
    <w:abstractNumId w:val="13"/>
  </w:num>
  <w:num w:numId="5" w16cid:durableId="1163618765">
    <w:abstractNumId w:val="10"/>
  </w:num>
  <w:num w:numId="6" w16cid:durableId="92021733">
    <w:abstractNumId w:val="12"/>
  </w:num>
  <w:num w:numId="7" w16cid:durableId="867569000">
    <w:abstractNumId w:val="3"/>
  </w:num>
  <w:num w:numId="8" w16cid:durableId="869956515">
    <w:abstractNumId w:val="8"/>
  </w:num>
  <w:num w:numId="9" w16cid:durableId="1888682831">
    <w:abstractNumId w:val="7"/>
  </w:num>
  <w:num w:numId="10" w16cid:durableId="821846896">
    <w:abstractNumId w:val="2"/>
  </w:num>
  <w:num w:numId="11" w16cid:durableId="204686356">
    <w:abstractNumId w:val="4"/>
  </w:num>
  <w:num w:numId="12" w16cid:durableId="96027217">
    <w:abstractNumId w:val="1"/>
  </w:num>
  <w:num w:numId="13" w16cid:durableId="734668651">
    <w:abstractNumId w:val="14"/>
  </w:num>
  <w:num w:numId="14" w16cid:durableId="1511020741">
    <w:abstractNumId w:val="11"/>
  </w:num>
  <w:num w:numId="15" w16cid:durableId="14037159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614"/>
    <w:rsid w:val="00002091"/>
    <w:rsid w:val="00007AA5"/>
    <w:rsid w:val="00021190"/>
    <w:rsid w:val="00022A23"/>
    <w:rsid w:val="00070BBB"/>
    <w:rsid w:val="0007683C"/>
    <w:rsid w:val="00091071"/>
    <w:rsid w:val="000A0FF2"/>
    <w:rsid w:val="0014515A"/>
    <w:rsid w:val="001B4763"/>
    <w:rsid w:val="00212E76"/>
    <w:rsid w:val="00275CD6"/>
    <w:rsid w:val="002778BB"/>
    <w:rsid w:val="002C7006"/>
    <w:rsid w:val="002E571E"/>
    <w:rsid w:val="002F54F3"/>
    <w:rsid w:val="00310192"/>
    <w:rsid w:val="00332D26"/>
    <w:rsid w:val="00364BA1"/>
    <w:rsid w:val="003735D1"/>
    <w:rsid w:val="0038331E"/>
    <w:rsid w:val="00387308"/>
    <w:rsid w:val="003939D9"/>
    <w:rsid w:val="00396167"/>
    <w:rsid w:val="00396BB8"/>
    <w:rsid w:val="003B58CF"/>
    <w:rsid w:val="004128C6"/>
    <w:rsid w:val="004234A8"/>
    <w:rsid w:val="00424933"/>
    <w:rsid w:val="0043517F"/>
    <w:rsid w:val="0044408B"/>
    <w:rsid w:val="0044478E"/>
    <w:rsid w:val="00445FB6"/>
    <w:rsid w:val="004A0852"/>
    <w:rsid w:val="004A64CC"/>
    <w:rsid w:val="004C056A"/>
    <w:rsid w:val="004E6164"/>
    <w:rsid w:val="00542006"/>
    <w:rsid w:val="005720E4"/>
    <w:rsid w:val="005B768E"/>
    <w:rsid w:val="00632316"/>
    <w:rsid w:val="006632BB"/>
    <w:rsid w:val="00717522"/>
    <w:rsid w:val="00735BA9"/>
    <w:rsid w:val="007524F6"/>
    <w:rsid w:val="007B14B8"/>
    <w:rsid w:val="007C6B13"/>
    <w:rsid w:val="007E4AD6"/>
    <w:rsid w:val="007F3435"/>
    <w:rsid w:val="008426AB"/>
    <w:rsid w:val="008A29BB"/>
    <w:rsid w:val="008F56C0"/>
    <w:rsid w:val="009731A9"/>
    <w:rsid w:val="009A5CD9"/>
    <w:rsid w:val="009A72A6"/>
    <w:rsid w:val="009C4CE0"/>
    <w:rsid w:val="00A0310C"/>
    <w:rsid w:val="00A63849"/>
    <w:rsid w:val="00A73E6D"/>
    <w:rsid w:val="00A762F8"/>
    <w:rsid w:val="00A970C9"/>
    <w:rsid w:val="00AF36B9"/>
    <w:rsid w:val="00B12051"/>
    <w:rsid w:val="00B60E53"/>
    <w:rsid w:val="00B63117"/>
    <w:rsid w:val="00B81152"/>
    <w:rsid w:val="00BE35E5"/>
    <w:rsid w:val="00BF0BD9"/>
    <w:rsid w:val="00C259E1"/>
    <w:rsid w:val="00C716CE"/>
    <w:rsid w:val="00C76BCF"/>
    <w:rsid w:val="00D03E36"/>
    <w:rsid w:val="00D26188"/>
    <w:rsid w:val="00D4046D"/>
    <w:rsid w:val="00D46580"/>
    <w:rsid w:val="00D83614"/>
    <w:rsid w:val="00D915E7"/>
    <w:rsid w:val="00DC60DA"/>
    <w:rsid w:val="00E2584A"/>
    <w:rsid w:val="00E25BE3"/>
    <w:rsid w:val="00E55465"/>
    <w:rsid w:val="00E84EF2"/>
    <w:rsid w:val="00EA75E5"/>
    <w:rsid w:val="00EB4D13"/>
    <w:rsid w:val="00EC6BE9"/>
    <w:rsid w:val="00ED5772"/>
    <w:rsid w:val="00F4718F"/>
    <w:rsid w:val="00F52A17"/>
    <w:rsid w:val="00F725A0"/>
    <w:rsid w:val="00F86ED3"/>
    <w:rsid w:val="00FD6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9051D"/>
  <w15:chartTrackingRefBased/>
  <w15:docId w15:val="{4D7EA1FA-9B9F-324C-8454-8069413D3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3614"/>
    <w:pPr>
      <w:spacing w:after="200" w:line="276" w:lineRule="auto"/>
    </w:pPr>
    <w:rPr>
      <w:rFonts w:ascii="Calibri" w:eastAsia="Times New Roman" w:hAnsi="Calibri" w:cs="Times New Roman"/>
      <w:kern w:val="0"/>
      <w:sz w:val="22"/>
      <w:szCs w:val="22"/>
      <w:lang w:val="en-GB"/>
      <w14:ligatures w14:val="none"/>
    </w:rPr>
  </w:style>
  <w:style w:type="paragraph" w:styleId="Heading2">
    <w:name w:val="heading 2"/>
    <w:basedOn w:val="Normal"/>
    <w:next w:val="Normal"/>
    <w:link w:val="Heading2Char"/>
    <w:uiPriority w:val="9"/>
    <w:unhideWhenUsed/>
    <w:qFormat/>
    <w:rsid w:val="00F725A0"/>
    <w:pPr>
      <w:keepNext/>
      <w:keepLines/>
      <w:spacing w:before="40" w:after="0" w:line="259"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3">
    <w:name w:val="3"/>
    <w:basedOn w:val="TableNormal"/>
    <w:rsid w:val="00D83614"/>
    <w:rPr>
      <w:rFonts w:ascii="Calibri" w:eastAsia="Times New Roman" w:hAnsi="Calibri" w:cs="Calibri"/>
      <w:kern w:val="0"/>
      <w:sz w:val="20"/>
      <w:szCs w:val="20"/>
      <w:lang w:val="fr-FR"/>
      <w14:ligatures w14:val="none"/>
    </w:rPr>
    <w:tblPr>
      <w:tblStyleRowBandSize w:val="1"/>
      <w:tblStyleColBandSize w:val="1"/>
    </w:tblPr>
  </w:style>
  <w:style w:type="paragraph" w:styleId="Header">
    <w:name w:val="header"/>
    <w:basedOn w:val="Normal"/>
    <w:link w:val="HeaderChar"/>
    <w:uiPriority w:val="99"/>
    <w:unhideWhenUsed/>
    <w:rsid w:val="003101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0192"/>
    <w:rPr>
      <w:rFonts w:ascii="Calibri" w:eastAsia="Times New Roman" w:hAnsi="Calibri" w:cs="Times New Roman"/>
      <w:kern w:val="0"/>
      <w:sz w:val="22"/>
      <w:szCs w:val="22"/>
      <w:lang w:val="en-GB"/>
      <w14:ligatures w14:val="none"/>
    </w:rPr>
  </w:style>
  <w:style w:type="paragraph" w:styleId="Footer">
    <w:name w:val="footer"/>
    <w:basedOn w:val="Normal"/>
    <w:link w:val="FooterChar"/>
    <w:uiPriority w:val="99"/>
    <w:unhideWhenUsed/>
    <w:rsid w:val="003101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0192"/>
    <w:rPr>
      <w:rFonts w:ascii="Calibri" w:eastAsia="Times New Roman" w:hAnsi="Calibri" w:cs="Times New Roman"/>
      <w:kern w:val="0"/>
      <w:sz w:val="22"/>
      <w:szCs w:val="22"/>
      <w:lang w:val="en-GB"/>
      <w14:ligatures w14:val="none"/>
    </w:rPr>
  </w:style>
  <w:style w:type="character" w:customStyle="1" w:styleId="wacimagecontainer">
    <w:name w:val="wacimagecontainer"/>
    <w:basedOn w:val="DefaultParagraphFont"/>
    <w:rsid w:val="00310192"/>
  </w:style>
  <w:style w:type="paragraph" w:styleId="ListParagraph">
    <w:name w:val="List Paragraph"/>
    <w:aliases w:val="Bullet List,FooterText,List Paragraph1,Colorful List - Accent 12,numbered,Paragraphe de liste1,列出段落,列出段落1,Bulletr List Paragraph,List Paragraph2,List Paragraph21,Párrafo de lista1,Parágrafo da Lista1,リスト段落1,Plan,Dot pt,F5 List Paragraph"/>
    <w:basedOn w:val="Normal"/>
    <w:link w:val="ListParagraphChar"/>
    <w:uiPriority w:val="34"/>
    <w:qFormat/>
    <w:rsid w:val="00310192"/>
    <w:pPr>
      <w:ind w:left="720"/>
      <w:contextualSpacing/>
    </w:pPr>
  </w:style>
  <w:style w:type="character" w:styleId="PageNumber">
    <w:name w:val="page number"/>
    <w:basedOn w:val="DefaultParagraphFont"/>
    <w:uiPriority w:val="99"/>
    <w:semiHidden/>
    <w:unhideWhenUsed/>
    <w:rsid w:val="00A762F8"/>
  </w:style>
  <w:style w:type="character" w:styleId="Hyperlink">
    <w:name w:val="Hyperlink"/>
    <w:basedOn w:val="DefaultParagraphFont"/>
    <w:uiPriority w:val="99"/>
    <w:semiHidden/>
    <w:unhideWhenUsed/>
    <w:rsid w:val="007524F6"/>
    <w:rPr>
      <w:color w:val="0563C1" w:themeColor="hyperlink"/>
      <w:u w:val="single"/>
    </w:rPr>
  </w:style>
  <w:style w:type="character" w:customStyle="1" w:styleId="ListParagraphChar">
    <w:name w:val="List Paragraph Char"/>
    <w:aliases w:val="Bullet List Char,FooterText Char,List Paragraph1 Char,Colorful List - Accent 12 Char,numbered Char,Paragraphe de liste1 Char,列出段落 Char,列出段落1 Char,Bulletr List Paragraph Char,List Paragraph2 Char,List Paragraph21 Char,リスト段落1 Char"/>
    <w:link w:val="ListParagraph"/>
    <w:uiPriority w:val="34"/>
    <w:qFormat/>
    <w:locked/>
    <w:rsid w:val="004E6164"/>
    <w:rPr>
      <w:rFonts w:ascii="Calibri" w:eastAsia="Times New Roman" w:hAnsi="Calibri" w:cs="Times New Roman"/>
      <w:kern w:val="0"/>
      <w:sz w:val="22"/>
      <w:szCs w:val="22"/>
      <w:lang w:val="en-GB"/>
      <w14:ligatures w14:val="none"/>
    </w:rPr>
  </w:style>
  <w:style w:type="table" w:styleId="TableGrid">
    <w:name w:val="Table Grid"/>
    <w:aliases w:val="unNh?y thoát y trong nhà hàng  freewebtown.com/gaigoitanbinh/index.html"/>
    <w:basedOn w:val="TableNormal"/>
    <w:uiPriority w:val="59"/>
    <w:rsid w:val="004E61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725A0"/>
    <w:rPr>
      <w:rFonts w:asciiTheme="majorHAnsi" w:eastAsiaTheme="majorEastAsia" w:hAnsiTheme="majorHAnsi" w:cstheme="majorBidi"/>
      <w:color w:val="2F5496" w:themeColor="accent1" w:themeShade="BF"/>
      <w:kern w:val="0"/>
      <w:sz w:val="26"/>
      <w:szCs w:val="26"/>
      <w:lang w:val="en-GB"/>
      <w14:ligatures w14:val="none"/>
    </w:rPr>
  </w:style>
  <w:style w:type="paragraph" w:styleId="NormalWeb">
    <w:name w:val="Normal (Web)"/>
    <w:basedOn w:val="Normal"/>
    <w:uiPriority w:val="99"/>
    <w:unhideWhenUsed/>
    <w:rsid w:val="00A970C9"/>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4</Pages>
  <Words>1582</Words>
  <Characters>9018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Dianne Denton</dc:creator>
  <cp:keywords/>
  <dc:description/>
  <cp:lastModifiedBy>Denton, Dianne</cp:lastModifiedBy>
  <cp:revision>82</cp:revision>
  <dcterms:created xsi:type="dcterms:W3CDTF">2023-10-17T16:58:00Z</dcterms:created>
  <dcterms:modified xsi:type="dcterms:W3CDTF">2025-06-24T19:33:00Z</dcterms:modified>
</cp:coreProperties>
</file>